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273CC" w14:textId="1EC8F834" w:rsidR="003F5B33" w:rsidRPr="00E402A8" w:rsidRDefault="00103619" w:rsidP="003F5B33">
      <w:pPr>
        <w:pStyle w:val="CRCoverPage"/>
        <w:tabs>
          <w:tab w:val="right" w:pos="9639"/>
        </w:tabs>
        <w:spacing w:after="0"/>
        <w:rPr>
          <w:b/>
          <w:i/>
          <w:noProof/>
          <w:sz w:val="28"/>
          <w:lang w:val="en-US"/>
        </w:rPr>
      </w:pPr>
      <w:bookmarkStart w:id="0" w:name="_Toc92513360"/>
      <w:bookmarkStart w:id="1" w:name="_Ref399006623"/>
      <w:r>
        <w:rPr>
          <w:b/>
          <w:noProof/>
          <w:sz w:val="24"/>
        </w:rPr>
        <w:t>3GPP TSG-RAN WG4 Meeting #</w:t>
      </w:r>
      <w:r w:rsidR="003D66DB">
        <w:rPr>
          <w:b/>
          <w:noProof/>
          <w:sz w:val="24"/>
        </w:rPr>
        <w:t>8</w:t>
      </w:r>
      <w:r w:rsidR="007D10D6">
        <w:rPr>
          <w:b/>
          <w:noProof/>
          <w:sz w:val="24"/>
        </w:rPr>
        <w:t>2</w:t>
      </w:r>
      <w:r w:rsidR="003F5B33" w:rsidRPr="00E402A8">
        <w:rPr>
          <w:b/>
          <w:i/>
          <w:noProof/>
          <w:sz w:val="24"/>
        </w:rPr>
        <w:t xml:space="preserve"> </w:t>
      </w:r>
      <w:r w:rsidR="003F5B33" w:rsidRPr="00E402A8">
        <w:rPr>
          <w:b/>
          <w:i/>
          <w:noProof/>
          <w:sz w:val="28"/>
        </w:rPr>
        <w:tab/>
      </w:r>
      <w:bookmarkStart w:id="2" w:name="_GoBack"/>
      <w:r w:rsidR="00E72E90" w:rsidRPr="00E72E90">
        <w:rPr>
          <w:b/>
          <w:noProof/>
          <w:sz w:val="24"/>
        </w:rPr>
        <w:t>R4-1701780</w:t>
      </w:r>
      <w:bookmarkEnd w:id="2"/>
    </w:p>
    <w:p w14:paraId="248152DF" w14:textId="0D20E6AD" w:rsidR="003F5B33" w:rsidRPr="00E402A8" w:rsidRDefault="00704181" w:rsidP="003F5B33">
      <w:pPr>
        <w:pStyle w:val="CRCoverPage"/>
        <w:outlineLvl w:val="0"/>
        <w:rPr>
          <w:b/>
          <w:noProof/>
          <w:sz w:val="24"/>
        </w:rPr>
      </w:pPr>
      <w:r>
        <w:rPr>
          <w:b/>
          <w:noProof/>
          <w:sz w:val="24"/>
        </w:rPr>
        <w:t>Athens</w:t>
      </w:r>
      <w:r w:rsidR="003D66DB">
        <w:rPr>
          <w:b/>
          <w:noProof/>
          <w:sz w:val="24"/>
        </w:rPr>
        <w:t xml:space="preserve">, </w:t>
      </w:r>
      <w:r>
        <w:rPr>
          <w:b/>
          <w:noProof/>
          <w:sz w:val="24"/>
        </w:rPr>
        <w:t>Greece</w:t>
      </w:r>
      <w:r w:rsidR="003F5B33" w:rsidRPr="00E402A8">
        <w:rPr>
          <w:b/>
          <w:noProof/>
          <w:sz w:val="24"/>
        </w:rPr>
        <w:t xml:space="preserve">, </w:t>
      </w:r>
      <w:r>
        <w:rPr>
          <w:b/>
          <w:noProof/>
          <w:sz w:val="24"/>
        </w:rPr>
        <w:t>13 – 17 February, 2017</w:t>
      </w:r>
    </w:p>
    <w:p w14:paraId="1054EEDC" w14:textId="77777777" w:rsidR="00B53ECC" w:rsidRDefault="00B53ECC" w:rsidP="00B53ECC">
      <w:pPr>
        <w:tabs>
          <w:tab w:val="left" w:pos="1985"/>
        </w:tabs>
        <w:spacing w:after="100" w:afterAutospacing="1"/>
        <w:jc w:val="both"/>
        <w:rPr>
          <w:b/>
          <w:noProof/>
          <w:sz w:val="24"/>
        </w:rPr>
      </w:pPr>
    </w:p>
    <w:p w14:paraId="255C2A17" w14:textId="5FA9309A" w:rsidR="00B53ECC" w:rsidRDefault="00B53ECC" w:rsidP="00B53ECC">
      <w:pPr>
        <w:tabs>
          <w:tab w:val="left" w:pos="1985"/>
        </w:tabs>
        <w:jc w:val="both"/>
        <w:rPr>
          <w:rFonts w:ascii="Arial" w:hAnsi="Arial" w:cs="Arial"/>
          <w:b/>
          <w:sz w:val="22"/>
        </w:rPr>
      </w:pPr>
      <w:r>
        <w:rPr>
          <w:rFonts w:ascii="Arial" w:hAnsi="Arial" w:cs="Arial"/>
          <w:b/>
          <w:sz w:val="22"/>
        </w:rPr>
        <w:t>Source:</w:t>
      </w:r>
      <w:r>
        <w:rPr>
          <w:rFonts w:ascii="Arial" w:hAnsi="Arial" w:cs="Arial"/>
          <w:b/>
          <w:sz w:val="22"/>
        </w:rPr>
        <w:tab/>
      </w:r>
      <w:r w:rsidR="002E2C87">
        <w:rPr>
          <w:rFonts w:ascii="Arial" w:hAnsi="Arial" w:cs="Arial"/>
          <w:sz w:val="22"/>
        </w:rPr>
        <w:t>Nokia</w:t>
      </w:r>
      <w:r w:rsidR="00CE4395">
        <w:rPr>
          <w:rFonts w:ascii="Arial" w:hAnsi="Arial" w:cs="Arial"/>
          <w:sz w:val="22"/>
        </w:rPr>
        <w:t>, Alcatel-Lucent Shanghai Bell</w:t>
      </w:r>
    </w:p>
    <w:p w14:paraId="52C2D9AC" w14:textId="5C1D20C2" w:rsidR="003F578F" w:rsidRPr="003F578F" w:rsidRDefault="00B53ECC" w:rsidP="00B53ECC">
      <w:pPr>
        <w:tabs>
          <w:tab w:val="left" w:pos="1985"/>
        </w:tabs>
        <w:jc w:val="both"/>
        <w:rPr>
          <w:rFonts w:ascii="Arial" w:hAnsi="Arial" w:cs="Arial"/>
          <w:sz w:val="22"/>
        </w:rPr>
      </w:pPr>
      <w:r>
        <w:rPr>
          <w:rFonts w:ascii="Arial" w:hAnsi="Arial" w:cs="Arial"/>
          <w:b/>
          <w:sz w:val="22"/>
        </w:rPr>
        <w:t>Title:</w:t>
      </w:r>
      <w:r>
        <w:rPr>
          <w:rFonts w:ascii="Arial" w:hAnsi="Arial" w:cs="Arial"/>
          <w:b/>
          <w:sz w:val="22"/>
        </w:rPr>
        <w:tab/>
      </w:r>
      <w:r w:rsidR="00A22969" w:rsidRPr="00A22969">
        <w:rPr>
          <w:rFonts w:ascii="Arial" w:hAnsi="Arial" w:cs="Arial"/>
          <w:sz w:val="22"/>
        </w:rPr>
        <w:t>On eLAA BS demodulation</w:t>
      </w:r>
      <w:r w:rsidR="00704181">
        <w:rPr>
          <w:rFonts w:ascii="Arial" w:hAnsi="Arial" w:cs="Arial"/>
          <w:sz w:val="22"/>
        </w:rPr>
        <w:t xml:space="preserve"> performance</w:t>
      </w:r>
    </w:p>
    <w:p w14:paraId="10D50F48" w14:textId="0F3CF560" w:rsidR="00B53ECC" w:rsidRDefault="00B53ECC" w:rsidP="00B53ECC">
      <w:pPr>
        <w:tabs>
          <w:tab w:val="left" w:pos="1985"/>
        </w:tabs>
        <w:jc w:val="both"/>
        <w:rPr>
          <w:rFonts w:ascii="Arial" w:hAnsi="Arial" w:cs="Arial"/>
          <w:sz w:val="22"/>
        </w:rPr>
      </w:pPr>
      <w:r>
        <w:rPr>
          <w:rFonts w:ascii="Arial" w:hAnsi="Arial" w:cs="Arial"/>
          <w:b/>
          <w:sz w:val="22"/>
        </w:rPr>
        <w:t>Agenda Item:</w:t>
      </w:r>
      <w:r>
        <w:rPr>
          <w:rFonts w:ascii="Arial" w:hAnsi="Arial" w:cs="Arial"/>
          <w:sz w:val="22"/>
        </w:rPr>
        <w:tab/>
      </w:r>
      <w:r w:rsidR="00E72E90" w:rsidRPr="00E72E90">
        <w:rPr>
          <w:rFonts w:ascii="Arial" w:hAnsi="Arial" w:cs="Arial"/>
          <w:sz w:val="22"/>
        </w:rPr>
        <w:t>7.18.8</w:t>
      </w:r>
    </w:p>
    <w:p w14:paraId="58B7EA1D" w14:textId="77777777" w:rsidR="00B53ECC" w:rsidRDefault="00B53ECC" w:rsidP="00B53ECC">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r>
      <w:r w:rsidRPr="00AB2F02">
        <w:rPr>
          <w:rFonts w:ascii="Arial" w:hAnsi="Arial" w:cs="Arial"/>
          <w:sz w:val="22"/>
        </w:rPr>
        <w:t>Discussion</w:t>
      </w:r>
      <w:bookmarkEnd w:id="0"/>
      <w:bookmarkEnd w:id="1"/>
    </w:p>
    <w:p w14:paraId="229D33C7" w14:textId="77777777" w:rsidR="00B53ECC" w:rsidRDefault="00B53ECC" w:rsidP="00B53ECC">
      <w:pPr>
        <w:pStyle w:val="Heading1"/>
        <w:numPr>
          <w:ilvl w:val="0"/>
          <w:numId w:val="1"/>
        </w:numPr>
        <w:tabs>
          <w:tab w:val="num" w:pos="45"/>
        </w:tabs>
        <w:ind w:left="405"/>
      </w:pPr>
      <w:r w:rsidRPr="002D46E9">
        <w:t>Introduction</w:t>
      </w:r>
    </w:p>
    <w:p w14:paraId="11F59947" w14:textId="58F43EA7" w:rsidR="004F179A" w:rsidRPr="004F179A" w:rsidRDefault="004F179A" w:rsidP="004F179A">
      <w:pPr>
        <w:rPr>
          <w:lang w:eastAsia="zh-CN"/>
        </w:rPr>
      </w:pPr>
      <w:r>
        <w:rPr>
          <w:lang w:eastAsia="zh-CN"/>
        </w:rPr>
        <w:t xml:space="preserve">The scope of eLAA performance work according to the latest WID is to </w:t>
      </w:r>
      <w:r w:rsidRPr="004F179A">
        <w:rPr>
          <w:i/>
          <w:lang w:eastAsia="zh-CN"/>
        </w:rPr>
        <w:t>Specify the necessary UE and base station performance requirements to support UL carrier aggregation for an LAA SCell using Frame Structure type 3</w:t>
      </w:r>
      <w:r w:rsidR="008979A8">
        <w:rPr>
          <w:lang w:eastAsia="zh-CN"/>
        </w:rPr>
        <w:t xml:space="preserve"> [1]</w:t>
      </w:r>
      <w:r w:rsidRPr="004F179A">
        <w:rPr>
          <w:i/>
          <w:lang w:eastAsia="zh-CN"/>
        </w:rPr>
        <w:t>.</w:t>
      </w:r>
      <w:r>
        <w:t xml:space="preserve"> </w:t>
      </w:r>
      <w:r w:rsidR="00704181">
        <w:t xml:space="preserve">The discussion on eLAA demodulation performance started in the last RAN4 meeting in Reno. There were attempts to get a way forward agreed during the meeting about the general parameters and test scope for BS demodulation, as well as the necessity of UE demodulation testing. The way forward </w:t>
      </w:r>
      <w:r w:rsidR="00743742">
        <w:t>[2] was however not approved</w:t>
      </w:r>
      <w:r w:rsidR="00704181">
        <w:t xml:space="preserve"> due to disagreements between companies. In this contribution we provide our view on the conflicting issues, and discuss our view about the simulation parameters for BS demodulation tests.</w:t>
      </w:r>
    </w:p>
    <w:p w14:paraId="44F0D349" w14:textId="298146DE" w:rsidR="00704181" w:rsidRDefault="00704181" w:rsidP="00704181">
      <w:pPr>
        <w:pStyle w:val="Heading1"/>
        <w:numPr>
          <w:ilvl w:val="0"/>
          <w:numId w:val="1"/>
        </w:numPr>
        <w:tabs>
          <w:tab w:val="num" w:pos="45"/>
        </w:tabs>
        <w:ind w:left="405"/>
      </w:pPr>
      <w:r>
        <w:t>BS demodulation performance</w:t>
      </w:r>
    </w:p>
    <w:p w14:paraId="30612E9E" w14:textId="09BB4D12" w:rsidR="00B34F49" w:rsidRDefault="000961EE" w:rsidP="007E5799">
      <w:pPr>
        <w:rPr>
          <w:lang w:val="en-US" w:eastAsia="zh-CN"/>
        </w:rPr>
      </w:pPr>
      <w:r>
        <w:rPr>
          <w:lang w:val="en-US" w:eastAsia="zh-CN"/>
        </w:rPr>
        <w:t xml:space="preserve">In the last </w:t>
      </w:r>
      <w:proofErr w:type="gramStart"/>
      <w:r>
        <w:rPr>
          <w:lang w:val="en-US" w:eastAsia="zh-CN"/>
        </w:rPr>
        <w:t>meeting</w:t>
      </w:r>
      <w:proofErr w:type="gramEnd"/>
      <w:r>
        <w:rPr>
          <w:lang w:val="en-US" w:eastAsia="zh-CN"/>
        </w:rPr>
        <w:t xml:space="preserve"> it was concluded that the eLAA BS demodulation work only considers PUSCH. </w:t>
      </w:r>
      <w:r w:rsidR="00743742">
        <w:rPr>
          <w:lang w:val="en-US" w:eastAsia="zh-CN"/>
        </w:rPr>
        <w:t>In the following we will disc</w:t>
      </w:r>
      <w:r w:rsidR="0099298D">
        <w:rPr>
          <w:lang w:val="en-US" w:eastAsia="zh-CN"/>
        </w:rPr>
        <w:t xml:space="preserve">uss some of the open items as they </w:t>
      </w:r>
      <w:r w:rsidR="00743742">
        <w:rPr>
          <w:lang w:val="en-US" w:eastAsia="zh-CN"/>
        </w:rPr>
        <w:t xml:space="preserve">were listed in the </w:t>
      </w:r>
      <w:r>
        <w:rPr>
          <w:lang w:val="en-US" w:eastAsia="zh-CN"/>
        </w:rPr>
        <w:t xml:space="preserve">noted way forward in the </w:t>
      </w:r>
      <w:r w:rsidR="00743742">
        <w:rPr>
          <w:lang w:val="en-US" w:eastAsia="zh-CN"/>
        </w:rPr>
        <w:t xml:space="preserve">last meeting. </w:t>
      </w:r>
    </w:p>
    <w:p w14:paraId="3A9DFC33" w14:textId="2BE9B67C" w:rsidR="007E5799" w:rsidRDefault="007E5799" w:rsidP="007E5799">
      <w:pPr>
        <w:rPr>
          <w:u w:val="single"/>
          <w:lang w:val="en-US" w:eastAsia="zh-CN"/>
        </w:rPr>
      </w:pPr>
      <w:r w:rsidRPr="00B34F49">
        <w:rPr>
          <w:u w:val="single"/>
          <w:lang w:val="en-US" w:eastAsia="zh-CN"/>
        </w:rPr>
        <w:t>Number of UEs to be modeled</w:t>
      </w:r>
    </w:p>
    <w:p w14:paraId="400A71D6" w14:textId="74DF49F7" w:rsidR="006F1C63" w:rsidRPr="006F1C63" w:rsidRDefault="006F1C63" w:rsidP="007E5799">
      <w:pPr>
        <w:rPr>
          <w:lang w:val="en-US" w:eastAsia="zh-CN"/>
        </w:rPr>
      </w:pPr>
      <w:r>
        <w:rPr>
          <w:lang w:val="en-US" w:eastAsia="zh-CN"/>
        </w:rPr>
        <w:t>In the last meeting it was discussed whether single or multiple UEs should be modeled in eLAA tests.</w:t>
      </w:r>
    </w:p>
    <w:p w14:paraId="7DC4FF42" w14:textId="77777777" w:rsidR="00C630C9" w:rsidRPr="00B34F49" w:rsidRDefault="00435813" w:rsidP="00435813">
      <w:pPr>
        <w:numPr>
          <w:ilvl w:val="0"/>
          <w:numId w:val="4"/>
        </w:numPr>
        <w:rPr>
          <w:i/>
          <w:lang w:val="en-US" w:eastAsia="zh-CN"/>
        </w:rPr>
      </w:pPr>
      <w:r w:rsidRPr="00B34F49">
        <w:rPr>
          <w:i/>
          <w:lang w:val="en-US" w:eastAsia="zh-CN"/>
        </w:rPr>
        <w:t>Option 1: Single UE is modeled in all the demodulation test</w:t>
      </w:r>
    </w:p>
    <w:p w14:paraId="098192DF" w14:textId="77777777" w:rsidR="00C630C9" w:rsidRPr="00B34F49" w:rsidRDefault="00435813" w:rsidP="00435813">
      <w:pPr>
        <w:numPr>
          <w:ilvl w:val="0"/>
          <w:numId w:val="4"/>
        </w:numPr>
        <w:rPr>
          <w:i/>
          <w:lang w:val="en-US" w:eastAsia="zh-CN"/>
        </w:rPr>
      </w:pPr>
      <w:r w:rsidRPr="00B34F49">
        <w:rPr>
          <w:i/>
          <w:lang w:val="en-US" w:eastAsia="zh-CN"/>
        </w:rPr>
        <w:t>Option 2: Model multiple UEs with different timing and frequency offset</w:t>
      </w:r>
    </w:p>
    <w:p w14:paraId="4077ABB4" w14:textId="2B162E8C" w:rsidR="007E5799" w:rsidRPr="00F64BCD" w:rsidRDefault="00B34F49" w:rsidP="00F64BCD">
      <w:pPr>
        <w:rPr>
          <w:lang w:val="en-US" w:eastAsia="zh-CN"/>
        </w:rPr>
      </w:pPr>
      <w:r>
        <w:rPr>
          <w:lang w:val="en-US" w:eastAsia="zh-CN"/>
        </w:rPr>
        <w:t>In our view it is sufficient to model single UE in all demodulation tests (Option 1)</w:t>
      </w:r>
      <w:r w:rsidR="00F64BCD">
        <w:rPr>
          <w:lang w:val="en-US" w:eastAsia="zh-CN"/>
        </w:rPr>
        <w:t xml:space="preserve">. </w:t>
      </w:r>
      <w:r w:rsidR="000A1F56">
        <w:rPr>
          <w:lang w:val="en-US" w:eastAsia="zh-CN"/>
        </w:rPr>
        <w:t>In our view, there is no feature in eLAA that would require multiple UE testing, and m</w:t>
      </w:r>
      <w:r w:rsidR="00F64BCD">
        <w:rPr>
          <w:lang w:val="en-US" w:eastAsia="zh-CN"/>
        </w:rPr>
        <w:t>odeling two UEs would</w:t>
      </w:r>
      <w:r w:rsidR="000A1F56">
        <w:rPr>
          <w:lang w:val="en-US" w:eastAsia="zh-CN"/>
        </w:rPr>
        <w:t xml:space="preserve"> create unnecessary complexity. </w:t>
      </w:r>
      <w:proofErr w:type="gramStart"/>
      <w:r w:rsidR="00F64BCD">
        <w:rPr>
          <w:lang w:val="en-US" w:eastAsia="zh-CN"/>
        </w:rPr>
        <w:t>Therefore</w:t>
      </w:r>
      <w:proofErr w:type="gramEnd"/>
      <w:r w:rsidR="00F64BCD">
        <w:rPr>
          <w:lang w:val="en-US" w:eastAsia="zh-CN"/>
        </w:rPr>
        <w:t xml:space="preserve"> we don’t see a need to test </w:t>
      </w:r>
      <w:r w:rsidR="006F1C63">
        <w:rPr>
          <w:lang w:val="en-US" w:eastAsia="zh-CN"/>
        </w:rPr>
        <w:t>e</w:t>
      </w:r>
      <w:r w:rsidR="00F64BCD">
        <w:rPr>
          <w:lang w:val="en-US" w:eastAsia="zh-CN"/>
        </w:rPr>
        <w:t>LAA with multiple UEs either.</w:t>
      </w:r>
    </w:p>
    <w:p w14:paraId="79F4217D" w14:textId="1EC23939" w:rsidR="00B34F49" w:rsidRDefault="00B34F49" w:rsidP="00B53857">
      <w:pPr>
        <w:rPr>
          <w:b/>
          <w:lang w:val="en-US" w:eastAsia="zh-CN"/>
        </w:rPr>
      </w:pPr>
      <w:r w:rsidRPr="00B34F49">
        <w:rPr>
          <w:b/>
          <w:lang w:val="en-US"/>
        </w:rPr>
        <w:t xml:space="preserve">Proposal 1: Choose Option 1: </w:t>
      </w:r>
      <w:r w:rsidRPr="00B34F49">
        <w:rPr>
          <w:b/>
          <w:lang w:val="en-US" w:eastAsia="zh-CN"/>
        </w:rPr>
        <w:t>Single UE is modeled in all the demodulation tests.</w:t>
      </w:r>
    </w:p>
    <w:p w14:paraId="1C1A132E" w14:textId="38CB0FF9" w:rsidR="00B34F49" w:rsidRDefault="00BC26FA" w:rsidP="00B53857">
      <w:pPr>
        <w:rPr>
          <w:u w:val="single"/>
          <w:lang w:val="en-US" w:eastAsia="zh-CN"/>
        </w:rPr>
      </w:pPr>
      <w:r>
        <w:rPr>
          <w:u w:val="single"/>
          <w:lang w:val="en-US" w:eastAsia="zh-CN"/>
        </w:rPr>
        <w:t>PUSCH starting and ending symbol configuration</w:t>
      </w:r>
    </w:p>
    <w:p w14:paraId="24BE6CC5" w14:textId="6AE1E612" w:rsidR="006F1C63" w:rsidRPr="006F1C63" w:rsidRDefault="006F1C63" w:rsidP="00B53857">
      <w:pPr>
        <w:rPr>
          <w:lang w:val="en-US" w:eastAsia="zh-CN"/>
        </w:rPr>
      </w:pPr>
      <w:r>
        <w:rPr>
          <w:lang w:val="en-US" w:eastAsia="zh-CN"/>
        </w:rPr>
        <w:t xml:space="preserve">When choosing the PUSCH starting and ending symbol configuration, the most important factor is to keep the overall number of test cases as low as possible. </w:t>
      </w:r>
      <w:r w:rsidRPr="006F1C63">
        <w:rPr>
          <w:lang w:val="en-US" w:eastAsia="zh-CN"/>
        </w:rPr>
        <w:t>The PUSCH starting position is indicated with 2 bits in each UL Grant:</w:t>
      </w:r>
    </w:p>
    <w:p w14:paraId="1F552F48" w14:textId="77777777" w:rsidR="00E05DEA" w:rsidRPr="006F1C63" w:rsidRDefault="00A766D3" w:rsidP="006F1C63">
      <w:pPr>
        <w:numPr>
          <w:ilvl w:val="0"/>
          <w:numId w:val="9"/>
        </w:numPr>
        <w:rPr>
          <w:lang w:val="en-US" w:eastAsia="zh-CN"/>
        </w:rPr>
      </w:pPr>
      <w:r w:rsidRPr="006F1C63">
        <w:rPr>
          <w:lang w:val="en-US" w:eastAsia="zh-CN"/>
        </w:rPr>
        <w:t>‘00’ PUSCH starts from symbol #0 (i.e. subframe boundary)</w:t>
      </w:r>
    </w:p>
    <w:p w14:paraId="22039428" w14:textId="77777777" w:rsidR="00E05DEA" w:rsidRPr="006F1C63" w:rsidRDefault="00A766D3" w:rsidP="006F1C63">
      <w:pPr>
        <w:numPr>
          <w:ilvl w:val="0"/>
          <w:numId w:val="9"/>
        </w:numPr>
        <w:rPr>
          <w:lang w:val="en-US" w:eastAsia="zh-CN"/>
        </w:rPr>
      </w:pPr>
      <w:r w:rsidRPr="006F1C63">
        <w:rPr>
          <w:lang w:val="en-US" w:eastAsia="zh-CN"/>
        </w:rPr>
        <w:t xml:space="preserve">’01’ PUSCH starts 25 us after the subframe boundary </w:t>
      </w:r>
    </w:p>
    <w:p w14:paraId="7E3426ED" w14:textId="0D0AB217" w:rsidR="00E05DEA" w:rsidRPr="006F1C63" w:rsidRDefault="006F1C63" w:rsidP="006F1C63">
      <w:pPr>
        <w:numPr>
          <w:ilvl w:val="0"/>
          <w:numId w:val="9"/>
        </w:numPr>
        <w:rPr>
          <w:lang w:val="en-US" w:eastAsia="zh-CN"/>
        </w:rPr>
      </w:pPr>
      <w:r w:rsidRPr="006F1C63">
        <w:rPr>
          <w:lang w:val="en-US" w:eastAsia="zh-CN"/>
        </w:rPr>
        <w:t xml:space="preserve"> </w:t>
      </w:r>
      <w:r w:rsidR="00A766D3" w:rsidRPr="006F1C63">
        <w:rPr>
          <w:lang w:val="en-US" w:eastAsia="zh-CN"/>
        </w:rPr>
        <w:t xml:space="preserve">‘10’ PUSCH starts 25 us + </w:t>
      </w:r>
      <w:r w:rsidR="00A766D3" w:rsidRPr="006F1C63">
        <w:rPr>
          <w:i/>
          <w:iCs/>
          <w:lang w:val="en-US" w:eastAsia="zh-CN"/>
        </w:rPr>
        <w:t xml:space="preserve">Timing Advance </w:t>
      </w:r>
      <w:r w:rsidR="00A766D3" w:rsidRPr="006F1C63">
        <w:rPr>
          <w:lang w:val="en-US" w:eastAsia="zh-CN"/>
        </w:rPr>
        <w:t xml:space="preserve">after the subframe boundary </w:t>
      </w:r>
    </w:p>
    <w:p w14:paraId="21361B60" w14:textId="774429F6" w:rsidR="00E05DEA" w:rsidRPr="006F1C63" w:rsidRDefault="006F1C63" w:rsidP="006F1C63">
      <w:pPr>
        <w:numPr>
          <w:ilvl w:val="0"/>
          <w:numId w:val="9"/>
        </w:numPr>
        <w:rPr>
          <w:lang w:val="en-US" w:eastAsia="zh-CN"/>
        </w:rPr>
      </w:pPr>
      <w:r w:rsidRPr="006F1C63">
        <w:rPr>
          <w:lang w:val="en-US" w:eastAsia="zh-CN"/>
        </w:rPr>
        <w:t xml:space="preserve"> </w:t>
      </w:r>
      <w:r w:rsidR="00A766D3" w:rsidRPr="006F1C63">
        <w:rPr>
          <w:lang w:val="en-US" w:eastAsia="zh-CN"/>
        </w:rPr>
        <w:t xml:space="preserve">‘11’ PUSCH starts from symbol #1 </w:t>
      </w:r>
    </w:p>
    <w:p w14:paraId="25FA519F" w14:textId="77777777" w:rsidR="00BC26FA" w:rsidRDefault="00BC26FA" w:rsidP="00B53857">
      <w:pPr>
        <w:rPr>
          <w:lang w:val="en-US" w:eastAsia="zh-CN"/>
        </w:rPr>
      </w:pPr>
      <w:r w:rsidRPr="00BC26FA">
        <w:rPr>
          <w:lang w:val="en-US" w:eastAsia="zh-CN"/>
        </w:rPr>
        <w:t xml:space="preserve">The PUSCH ending symbol (symbol #12 or symbol #13) is indicated with one bit in each UL Grant. </w:t>
      </w:r>
    </w:p>
    <w:p w14:paraId="455AFB6E" w14:textId="0FC6B7AD" w:rsidR="006F1C63" w:rsidRPr="006F1C63" w:rsidRDefault="00BC26FA" w:rsidP="00B53857">
      <w:pPr>
        <w:rPr>
          <w:lang w:val="en-US" w:eastAsia="zh-CN"/>
        </w:rPr>
      </w:pPr>
      <w:r>
        <w:rPr>
          <w:lang w:val="en-US" w:eastAsia="zh-CN"/>
        </w:rPr>
        <w:lastRenderedPageBreak/>
        <w:t>In the last meeting the following options were proposed for PUSCH starting and ending symbol configurations:</w:t>
      </w:r>
    </w:p>
    <w:p w14:paraId="62E62166" w14:textId="77777777" w:rsidR="00C630C9" w:rsidRPr="00B34F49" w:rsidRDefault="00435813" w:rsidP="00435813">
      <w:pPr>
        <w:numPr>
          <w:ilvl w:val="0"/>
          <w:numId w:val="6"/>
        </w:numPr>
        <w:rPr>
          <w:i/>
          <w:lang w:val="en-US" w:eastAsia="zh-CN"/>
        </w:rPr>
      </w:pPr>
      <w:r w:rsidRPr="00B34F49">
        <w:rPr>
          <w:i/>
          <w:lang w:val="en-US" w:eastAsia="zh-CN"/>
        </w:rPr>
        <w:t>Starting PUSCH symbol configuration</w:t>
      </w:r>
    </w:p>
    <w:p w14:paraId="319C4117" w14:textId="77777777" w:rsidR="00C630C9" w:rsidRPr="00B34F49" w:rsidRDefault="00435813" w:rsidP="00435813">
      <w:pPr>
        <w:numPr>
          <w:ilvl w:val="1"/>
          <w:numId w:val="6"/>
        </w:numPr>
        <w:rPr>
          <w:i/>
          <w:lang w:val="en-US" w:eastAsia="zh-CN"/>
        </w:rPr>
      </w:pPr>
      <w:r w:rsidRPr="00B34F49">
        <w:rPr>
          <w:i/>
          <w:lang w:eastAsia="zh-CN"/>
        </w:rPr>
        <w:t>Option 1:  ‘01’ (25µs in symbol 0);</w:t>
      </w:r>
    </w:p>
    <w:p w14:paraId="5279CC92" w14:textId="77777777" w:rsidR="00C630C9" w:rsidRPr="00B34F49" w:rsidRDefault="00435813" w:rsidP="00435813">
      <w:pPr>
        <w:numPr>
          <w:ilvl w:val="1"/>
          <w:numId w:val="6"/>
        </w:numPr>
        <w:rPr>
          <w:i/>
          <w:lang w:val="en-US" w:eastAsia="zh-CN"/>
        </w:rPr>
      </w:pPr>
      <w:r w:rsidRPr="00B34F49">
        <w:rPr>
          <w:i/>
          <w:lang w:eastAsia="zh-CN"/>
        </w:rPr>
        <w:t xml:space="preserve">Option 2: define tests with all possible configurations. </w:t>
      </w:r>
      <w:proofErr w:type="spellStart"/>
      <w:r w:rsidRPr="00B34F49">
        <w:rPr>
          <w:i/>
          <w:lang w:eastAsia="zh-CN"/>
        </w:rPr>
        <w:t>eNBs</w:t>
      </w:r>
      <w:proofErr w:type="spellEnd"/>
      <w:r w:rsidRPr="00B34F49">
        <w:rPr>
          <w:i/>
          <w:lang w:eastAsia="zh-CN"/>
        </w:rPr>
        <w:t xml:space="preserve"> are tested for all configurations that it supports</w:t>
      </w:r>
    </w:p>
    <w:p w14:paraId="25A9E63E" w14:textId="77777777" w:rsidR="00C630C9" w:rsidRPr="00B34F49" w:rsidRDefault="00435813" w:rsidP="00435813">
      <w:pPr>
        <w:numPr>
          <w:ilvl w:val="1"/>
          <w:numId w:val="6"/>
        </w:numPr>
        <w:rPr>
          <w:i/>
          <w:lang w:val="en-US" w:eastAsia="zh-CN"/>
        </w:rPr>
      </w:pPr>
      <w:r w:rsidRPr="00B34F49">
        <w:rPr>
          <w:i/>
          <w:lang w:eastAsia="zh-CN"/>
        </w:rPr>
        <w:t>Other options not precluded.</w:t>
      </w:r>
    </w:p>
    <w:p w14:paraId="01F28CE7" w14:textId="77777777" w:rsidR="00C630C9" w:rsidRPr="00B34F49" w:rsidRDefault="00435813" w:rsidP="00435813">
      <w:pPr>
        <w:numPr>
          <w:ilvl w:val="0"/>
          <w:numId w:val="6"/>
        </w:numPr>
        <w:rPr>
          <w:i/>
          <w:lang w:val="en-US" w:eastAsia="zh-CN"/>
        </w:rPr>
      </w:pPr>
      <w:r w:rsidRPr="00B34F49">
        <w:rPr>
          <w:i/>
          <w:lang w:val="en-US" w:eastAsia="zh-CN"/>
        </w:rPr>
        <w:t>Ending symbol configuration</w:t>
      </w:r>
    </w:p>
    <w:p w14:paraId="51142C1F" w14:textId="77777777" w:rsidR="00C630C9" w:rsidRPr="00B34F49" w:rsidRDefault="00435813" w:rsidP="00435813">
      <w:pPr>
        <w:numPr>
          <w:ilvl w:val="1"/>
          <w:numId w:val="6"/>
        </w:numPr>
        <w:rPr>
          <w:i/>
          <w:lang w:val="en-US" w:eastAsia="zh-CN"/>
        </w:rPr>
      </w:pPr>
      <w:r w:rsidRPr="00B34F49">
        <w:rPr>
          <w:i/>
          <w:lang w:eastAsia="zh-CN"/>
        </w:rPr>
        <w:t>Option 1: Up to OFDM symbol 13</w:t>
      </w:r>
    </w:p>
    <w:p w14:paraId="0DED6F91" w14:textId="77777777" w:rsidR="00C630C9" w:rsidRPr="00B34F49" w:rsidRDefault="00435813" w:rsidP="00435813">
      <w:pPr>
        <w:numPr>
          <w:ilvl w:val="1"/>
          <w:numId w:val="6"/>
        </w:numPr>
        <w:rPr>
          <w:i/>
          <w:lang w:val="en-US" w:eastAsia="zh-CN"/>
        </w:rPr>
      </w:pPr>
      <w:r w:rsidRPr="00B34F49">
        <w:rPr>
          <w:i/>
          <w:lang w:eastAsia="zh-CN"/>
        </w:rPr>
        <w:t>Option 2: Up to OFDM symbol 12</w:t>
      </w:r>
    </w:p>
    <w:p w14:paraId="68DDD109" w14:textId="77777777" w:rsidR="00C630C9" w:rsidRPr="00B34F49" w:rsidRDefault="00435813" w:rsidP="00435813">
      <w:pPr>
        <w:numPr>
          <w:ilvl w:val="1"/>
          <w:numId w:val="6"/>
        </w:numPr>
        <w:rPr>
          <w:i/>
          <w:lang w:val="en-US" w:eastAsia="zh-CN"/>
        </w:rPr>
      </w:pPr>
      <w:r w:rsidRPr="00B34F49">
        <w:rPr>
          <w:i/>
          <w:lang w:eastAsia="zh-CN"/>
        </w:rPr>
        <w:t xml:space="preserve">Option 3: define tests with 12 symbol and 13 symbol. </w:t>
      </w:r>
      <w:proofErr w:type="spellStart"/>
      <w:r w:rsidRPr="00B34F49">
        <w:rPr>
          <w:i/>
          <w:lang w:eastAsia="zh-CN"/>
        </w:rPr>
        <w:t>eNBs</w:t>
      </w:r>
      <w:proofErr w:type="spellEnd"/>
      <w:r w:rsidRPr="00B34F49">
        <w:rPr>
          <w:i/>
          <w:lang w:eastAsia="zh-CN"/>
        </w:rPr>
        <w:t xml:space="preserve"> are tested for all configurations that it supports</w:t>
      </w:r>
    </w:p>
    <w:p w14:paraId="58703950" w14:textId="3127D19A" w:rsidR="00BC26FA" w:rsidRDefault="00BC26FA" w:rsidP="00BC26FA">
      <w:pPr>
        <w:rPr>
          <w:lang w:val="en-US" w:eastAsia="zh-CN"/>
        </w:rPr>
      </w:pPr>
      <w:r>
        <w:rPr>
          <w:lang w:val="en-US" w:eastAsia="zh-CN"/>
        </w:rPr>
        <w:t>In our view it is sufficient to test one option for both starting and ending symbol</w:t>
      </w:r>
      <w:r w:rsidR="00DC20A9">
        <w:rPr>
          <w:lang w:val="en-US" w:eastAsia="zh-CN"/>
        </w:rPr>
        <w:t xml:space="preserve"> configuration. When choosing the </w:t>
      </w:r>
      <w:proofErr w:type="gramStart"/>
      <w:r w:rsidR="00DC20A9">
        <w:rPr>
          <w:lang w:val="en-US" w:eastAsia="zh-CN"/>
        </w:rPr>
        <w:t>options</w:t>
      </w:r>
      <w:proofErr w:type="gramEnd"/>
      <w:r w:rsidR="00DC20A9">
        <w:rPr>
          <w:lang w:val="en-US" w:eastAsia="zh-CN"/>
        </w:rPr>
        <w:t xml:space="preserve"> it needs to be checked that t</w:t>
      </w:r>
      <w:r>
        <w:rPr>
          <w:lang w:val="en-US" w:eastAsia="zh-CN"/>
        </w:rPr>
        <w:t xml:space="preserve">he code rate </w:t>
      </w:r>
      <w:r w:rsidR="00DC20A9">
        <w:rPr>
          <w:lang w:val="en-US" w:eastAsia="zh-CN"/>
        </w:rPr>
        <w:t>stays</w:t>
      </w:r>
      <w:r>
        <w:rPr>
          <w:lang w:val="en-US" w:eastAsia="zh-CN"/>
        </w:rPr>
        <w:t xml:space="preserve"> reasonable</w:t>
      </w:r>
      <w:r w:rsidR="00DC20A9">
        <w:rPr>
          <w:lang w:val="en-US" w:eastAsia="zh-CN"/>
        </w:rPr>
        <w:t xml:space="preserve">. </w:t>
      </w:r>
      <w:r w:rsidR="00BB5211">
        <w:rPr>
          <w:lang w:val="en-US" w:eastAsia="zh-CN"/>
        </w:rPr>
        <w:t xml:space="preserve">From the options proposed in the last meeting we see that Option 1: ‘01’ (25µs in symbol 0) for starting symbol configuration is </w:t>
      </w:r>
      <w:r w:rsidR="000A1F56">
        <w:rPr>
          <w:lang w:val="en-US" w:eastAsia="zh-CN"/>
        </w:rPr>
        <w:t>suitable</w:t>
      </w:r>
      <w:r w:rsidR="00BB5211">
        <w:rPr>
          <w:lang w:val="en-US" w:eastAsia="zh-CN"/>
        </w:rPr>
        <w:t xml:space="preserve">. For ending symbol configuration each of the options symbol 12 or 13 can be chosen, but </w:t>
      </w:r>
      <w:r w:rsidR="000A1F56">
        <w:rPr>
          <w:lang w:val="en-US" w:eastAsia="zh-CN"/>
        </w:rPr>
        <w:t>to choose one</w:t>
      </w:r>
      <w:r w:rsidR="00BB5211">
        <w:rPr>
          <w:lang w:val="en-US" w:eastAsia="zh-CN"/>
        </w:rPr>
        <w:t xml:space="preserve"> is sufficient.</w:t>
      </w:r>
    </w:p>
    <w:p w14:paraId="295DF5CB" w14:textId="56CC06E6" w:rsidR="00BB5211" w:rsidRPr="00BB5211" w:rsidRDefault="00BB5211" w:rsidP="00BC26FA">
      <w:pPr>
        <w:rPr>
          <w:b/>
          <w:lang w:val="en-US" w:eastAsia="zh-CN"/>
        </w:rPr>
      </w:pPr>
      <w:r w:rsidRPr="00BB5211">
        <w:rPr>
          <w:b/>
          <w:lang w:val="en-US" w:eastAsia="zh-CN"/>
        </w:rPr>
        <w:t>Proposal</w:t>
      </w:r>
      <w:r w:rsidR="000A1F56">
        <w:rPr>
          <w:b/>
          <w:lang w:val="en-US" w:eastAsia="zh-CN"/>
        </w:rPr>
        <w:t xml:space="preserve"> 2</w:t>
      </w:r>
      <w:r w:rsidRPr="00BB5211">
        <w:rPr>
          <w:b/>
          <w:lang w:val="en-US" w:eastAsia="zh-CN"/>
        </w:rPr>
        <w:t>: For starting PUSCH symbol configuration,</w:t>
      </w:r>
      <w:r w:rsidR="000A1F56">
        <w:rPr>
          <w:b/>
          <w:lang w:val="en-US" w:eastAsia="zh-CN"/>
        </w:rPr>
        <w:t xml:space="preserve"> choose</w:t>
      </w:r>
      <w:r w:rsidRPr="00BB5211">
        <w:rPr>
          <w:b/>
          <w:lang w:val="en-US" w:eastAsia="zh-CN"/>
        </w:rPr>
        <w:t xml:space="preserve"> Opt</w:t>
      </w:r>
      <w:r w:rsidR="0054782E">
        <w:rPr>
          <w:b/>
          <w:lang w:val="en-US" w:eastAsia="zh-CN"/>
        </w:rPr>
        <w:t>ion 1:</w:t>
      </w:r>
      <w:r w:rsidRPr="00BB5211">
        <w:rPr>
          <w:b/>
          <w:lang w:val="en-US" w:eastAsia="zh-CN"/>
        </w:rPr>
        <w:t xml:space="preserve"> ‘01’ (25µs in symbol 0).</w:t>
      </w:r>
    </w:p>
    <w:p w14:paraId="7D0691C6" w14:textId="439D6418" w:rsidR="00B21920" w:rsidRPr="00B21920" w:rsidRDefault="00BB5211" w:rsidP="00395C51">
      <w:pPr>
        <w:rPr>
          <w:b/>
          <w:lang w:val="en-US" w:eastAsia="zh-CN"/>
        </w:rPr>
      </w:pPr>
      <w:r w:rsidRPr="00BB5211">
        <w:rPr>
          <w:b/>
          <w:lang w:val="en-US" w:eastAsia="zh-CN"/>
        </w:rPr>
        <w:t>Proposal</w:t>
      </w:r>
      <w:r w:rsidR="000A1F56">
        <w:rPr>
          <w:b/>
          <w:lang w:val="en-US" w:eastAsia="zh-CN"/>
        </w:rPr>
        <w:t xml:space="preserve"> 3</w:t>
      </w:r>
      <w:r w:rsidRPr="00BB5211">
        <w:rPr>
          <w:b/>
          <w:lang w:val="en-US" w:eastAsia="zh-CN"/>
        </w:rPr>
        <w:t>: For ending symbol configuration, choose one of Option 1 and Option 2.</w:t>
      </w:r>
    </w:p>
    <w:p w14:paraId="70788708" w14:textId="33A251D7" w:rsidR="00E33FE1" w:rsidRDefault="00E33FE1" w:rsidP="00395C51">
      <w:pPr>
        <w:rPr>
          <w:u w:val="single"/>
          <w:lang w:eastAsia="zh-CN"/>
        </w:rPr>
      </w:pPr>
      <w:r w:rsidRPr="00E33FE1">
        <w:rPr>
          <w:u w:val="single"/>
          <w:lang w:eastAsia="zh-CN"/>
        </w:rPr>
        <w:t>Resource allocation</w:t>
      </w:r>
    </w:p>
    <w:p w14:paraId="752A7D5E" w14:textId="6560162E" w:rsidR="00756449" w:rsidRPr="00E33FE1" w:rsidRDefault="00756449" w:rsidP="00395C51">
      <w:pPr>
        <w:rPr>
          <w:u w:val="single"/>
          <w:lang w:val="en-US" w:eastAsia="zh-CN"/>
        </w:rPr>
      </w:pPr>
      <w:r w:rsidRPr="006A70DF">
        <w:t>eLAA introduces a new resource allocation scheme</w:t>
      </w:r>
      <w:r w:rsidR="000A1F56">
        <w:t xml:space="preserve"> to PUSCH. R</w:t>
      </w:r>
      <w:r>
        <w:t>esources are allocated in form of interlaces, comprised of 10 equally spaced PRBs and extending over the whole system bandwidth.</w:t>
      </w:r>
      <w:r w:rsidR="00DE0040">
        <w:t xml:space="preserve"> The configured interlaces can be contiguous or non-contiguous. In the last </w:t>
      </w:r>
      <w:proofErr w:type="gramStart"/>
      <w:r w:rsidR="00DE0040">
        <w:t>meeting</w:t>
      </w:r>
      <w:proofErr w:type="gramEnd"/>
      <w:r w:rsidR="00DE0040">
        <w:t xml:space="preserve"> it was discussed whether to include only contiguous or additionally also non-contiguous interlace allocation in the PUSCH demodulation tests.</w:t>
      </w:r>
    </w:p>
    <w:p w14:paraId="49899BC1" w14:textId="77777777" w:rsidR="00C630C9" w:rsidRPr="00B34F49" w:rsidRDefault="00435813" w:rsidP="00435813">
      <w:pPr>
        <w:numPr>
          <w:ilvl w:val="0"/>
          <w:numId w:val="6"/>
        </w:numPr>
        <w:rPr>
          <w:i/>
          <w:lang w:val="en-US" w:eastAsia="zh-CN"/>
        </w:rPr>
      </w:pPr>
      <w:r w:rsidRPr="00B34F49">
        <w:rPr>
          <w:i/>
          <w:lang w:val="en-US" w:eastAsia="zh-CN"/>
        </w:rPr>
        <w:t>Resource allocation</w:t>
      </w:r>
    </w:p>
    <w:p w14:paraId="3F291374" w14:textId="77777777" w:rsidR="00C630C9" w:rsidRPr="00B34F49" w:rsidRDefault="00435813" w:rsidP="00435813">
      <w:pPr>
        <w:numPr>
          <w:ilvl w:val="1"/>
          <w:numId w:val="6"/>
        </w:numPr>
        <w:rPr>
          <w:i/>
          <w:lang w:val="en-US" w:eastAsia="zh-CN"/>
        </w:rPr>
      </w:pPr>
      <w:r w:rsidRPr="00B34F49">
        <w:rPr>
          <w:i/>
          <w:lang w:val="en-US" w:eastAsia="zh-CN"/>
        </w:rPr>
        <w:t>Option 1: Only continuous interlace allocation</w:t>
      </w:r>
    </w:p>
    <w:p w14:paraId="25DC28E7" w14:textId="7A381782" w:rsidR="00C630C9" w:rsidRDefault="00435813" w:rsidP="00435813">
      <w:pPr>
        <w:numPr>
          <w:ilvl w:val="1"/>
          <w:numId w:val="6"/>
        </w:numPr>
        <w:rPr>
          <w:i/>
          <w:lang w:val="en-US" w:eastAsia="zh-CN"/>
        </w:rPr>
      </w:pPr>
      <w:r w:rsidRPr="00B34F49">
        <w:rPr>
          <w:i/>
          <w:lang w:val="en-US" w:eastAsia="zh-CN"/>
        </w:rPr>
        <w:t>Option 2: Both contiguous and non-contiguous interlace allocation</w:t>
      </w:r>
    </w:p>
    <w:p w14:paraId="54EAC2A6" w14:textId="21447C0E" w:rsidR="0054782E" w:rsidRPr="0054782E" w:rsidRDefault="0054782E" w:rsidP="0054782E">
      <w:pPr>
        <w:rPr>
          <w:lang w:val="en-US" w:eastAsia="zh-CN"/>
        </w:rPr>
      </w:pPr>
      <w:r>
        <w:rPr>
          <w:lang w:val="en-US" w:eastAsia="zh-CN"/>
        </w:rPr>
        <w:t>Based on our initial simulations, the difference in SNR</w:t>
      </w:r>
      <w:r w:rsidR="00E33FE1">
        <w:rPr>
          <w:lang w:val="en-US" w:eastAsia="zh-CN"/>
        </w:rPr>
        <w:t xml:space="preserve"> values for 70 % throughput is fairly minor between contiguous and non-contiguous interlace allocation, as can be seen in Table 1. </w:t>
      </w:r>
      <w:proofErr w:type="gramStart"/>
      <w:r w:rsidR="00E33FE1">
        <w:rPr>
          <w:lang w:val="en-US" w:eastAsia="zh-CN"/>
        </w:rPr>
        <w:t>Therefore</w:t>
      </w:r>
      <w:proofErr w:type="gramEnd"/>
      <w:r w:rsidR="00E33FE1">
        <w:rPr>
          <w:lang w:val="en-US" w:eastAsia="zh-CN"/>
        </w:rPr>
        <w:t xml:space="preserve"> we see that to reduce the number of test cases, it i</w:t>
      </w:r>
      <w:r w:rsidR="00DE0040">
        <w:rPr>
          <w:lang w:val="en-US" w:eastAsia="zh-CN"/>
        </w:rPr>
        <w:t>s sufficient to test only contig</w:t>
      </w:r>
      <w:r w:rsidR="00E33FE1">
        <w:rPr>
          <w:lang w:val="en-US" w:eastAsia="zh-CN"/>
        </w:rPr>
        <w:t>uous interlace allocation.</w:t>
      </w:r>
    </w:p>
    <w:p w14:paraId="4F592016" w14:textId="06E230EB" w:rsidR="00E33FE1" w:rsidRDefault="00E33FE1" w:rsidP="00E33FE1">
      <w:pPr>
        <w:pStyle w:val="Caption"/>
        <w:keepNext/>
      </w:pPr>
      <w:r>
        <w:t xml:space="preserve">Table </w:t>
      </w:r>
      <w:r>
        <w:fldChar w:fldCharType="begin"/>
      </w:r>
      <w:r>
        <w:instrText xml:space="preserve"> SEQ Table \* ARABIC </w:instrText>
      </w:r>
      <w:r>
        <w:fldChar w:fldCharType="separate"/>
      </w:r>
      <w:r>
        <w:rPr>
          <w:noProof/>
        </w:rPr>
        <w:t>1</w:t>
      </w:r>
      <w:r>
        <w:fldChar w:fldCharType="end"/>
      </w:r>
      <w:r>
        <w:t>: Initial simulation results for contiguous and non-contiguous interlace allocation.</w:t>
      </w:r>
    </w:p>
    <w:tbl>
      <w:tblPr>
        <w:tblStyle w:val="TableGrid"/>
        <w:tblW w:w="0" w:type="auto"/>
        <w:jc w:val="center"/>
        <w:tblLook w:val="04A0" w:firstRow="1" w:lastRow="0" w:firstColumn="1" w:lastColumn="0" w:noHBand="0" w:noVBand="1"/>
      </w:tblPr>
      <w:tblGrid>
        <w:gridCol w:w="1631"/>
        <w:gridCol w:w="1058"/>
        <w:gridCol w:w="1134"/>
        <w:gridCol w:w="1134"/>
        <w:gridCol w:w="1134"/>
      </w:tblGrid>
      <w:tr w:rsidR="00E33FE1" w:rsidRPr="0054782E" w14:paraId="0C1BDCB6" w14:textId="77777777" w:rsidTr="00E33FE1">
        <w:trPr>
          <w:trHeight w:val="300"/>
          <w:jc w:val="center"/>
        </w:trPr>
        <w:tc>
          <w:tcPr>
            <w:tcW w:w="1631" w:type="dxa"/>
          </w:tcPr>
          <w:p w14:paraId="48AB66D8" w14:textId="7BEB37D9" w:rsidR="00E33FE1" w:rsidRPr="0054782E" w:rsidRDefault="00E33FE1" w:rsidP="0054782E">
            <w:pPr>
              <w:rPr>
                <w:b/>
                <w:bCs/>
                <w:i/>
                <w:lang w:eastAsia="zh-CN"/>
              </w:rPr>
            </w:pPr>
          </w:p>
        </w:tc>
        <w:tc>
          <w:tcPr>
            <w:tcW w:w="1058" w:type="dxa"/>
            <w:hideMark/>
          </w:tcPr>
          <w:p w14:paraId="1AAC62A1" w14:textId="2A3EDCDA" w:rsidR="00E33FE1" w:rsidRPr="0054782E" w:rsidRDefault="00E33FE1" w:rsidP="0054782E">
            <w:pPr>
              <w:rPr>
                <w:b/>
                <w:bCs/>
                <w:i/>
                <w:lang w:val="en-US" w:eastAsia="zh-CN"/>
              </w:rPr>
            </w:pPr>
            <w:r w:rsidRPr="0054782E">
              <w:rPr>
                <w:b/>
                <w:bCs/>
                <w:i/>
                <w:lang w:eastAsia="zh-CN"/>
              </w:rPr>
              <w:t> </w:t>
            </w:r>
          </w:p>
        </w:tc>
        <w:tc>
          <w:tcPr>
            <w:tcW w:w="1134" w:type="dxa"/>
            <w:hideMark/>
          </w:tcPr>
          <w:p w14:paraId="62507B00" w14:textId="77777777" w:rsidR="00E33FE1" w:rsidRPr="0054782E" w:rsidRDefault="00E33FE1" w:rsidP="0054782E">
            <w:pPr>
              <w:rPr>
                <w:b/>
                <w:bCs/>
                <w:i/>
                <w:lang w:eastAsia="zh-CN"/>
              </w:rPr>
            </w:pPr>
            <w:r w:rsidRPr="0054782E">
              <w:rPr>
                <w:b/>
                <w:bCs/>
                <w:i/>
                <w:lang w:eastAsia="zh-CN"/>
              </w:rPr>
              <w:t>MCS 6</w:t>
            </w:r>
          </w:p>
        </w:tc>
        <w:tc>
          <w:tcPr>
            <w:tcW w:w="1134" w:type="dxa"/>
            <w:hideMark/>
          </w:tcPr>
          <w:p w14:paraId="448B97E6" w14:textId="77777777" w:rsidR="00E33FE1" w:rsidRPr="0054782E" w:rsidRDefault="00E33FE1" w:rsidP="0054782E">
            <w:pPr>
              <w:rPr>
                <w:b/>
                <w:bCs/>
                <w:i/>
                <w:lang w:eastAsia="zh-CN"/>
              </w:rPr>
            </w:pPr>
            <w:r w:rsidRPr="0054782E">
              <w:rPr>
                <w:b/>
                <w:bCs/>
                <w:i/>
                <w:lang w:eastAsia="zh-CN"/>
              </w:rPr>
              <w:t>MCS 20</w:t>
            </w:r>
          </w:p>
        </w:tc>
        <w:tc>
          <w:tcPr>
            <w:tcW w:w="1134" w:type="dxa"/>
            <w:hideMark/>
          </w:tcPr>
          <w:p w14:paraId="3A4F37C9" w14:textId="77777777" w:rsidR="00E33FE1" w:rsidRPr="0054782E" w:rsidRDefault="00E33FE1" w:rsidP="0054782E">
            <w:pPr>
              <w:rPr>
                <w:b/>
                <w:bCs/>
                <w:i/>
                <w:lang w:eastAsia="zh-CN"/>
              </w:rPr>
            </w:pPr>
            <w:r w:rsidRPr="0054782E">
              <w:rPr>
                <w:b/>
                <w:bCs/>
                <w:i/>
                <w:lang w:eastAsia="zh-CN"/>
              </w:rPr>
              <w:t>MCS 28</w:t>
            </w:r>
          </w:p>
        </w:tc>
      </w:tr>
      <w:tr w:rsidR="00E33FE1" w:rsidRPr="0054782E" w14:paraId="526B8596" w14:textId="77777777" w:rsidTr="00E33FE1">
        <w:trPr>
          <w:trHeight w:val="300"/>
          <w:jc w:val="center"/>
        </w:trPr>
        <w:tc>
          <w:tcPr>
            <w:tcW w:w="1631" w:type="dxa"/>
          </w:tcPr>
          <w:p w14:paraId="6432B0CF" w14:textId="6C3A6C90" w:rsidR="00E33FE1" w:rsidRPr="0054782E" w:rsidRDefault="00E33FE1" w:rsidP="0054782E">
            <w:pPr>
              <w:rPr>
                <w:b/>
                <w:bCs/>
                <w:i/>
                <w:lang w:eastAsia="zh-CN"/>
              </w:rPr>
            </w:pPr>
            <w:r>
              <w:rPr>
                <w:b/>
                <w:bCs/>
                <w:i/>
                <w:lang w:eastAsia="zh-CN"/>
              </w:rPr>
              <w:t>Contiguous</w:t>
            </w:r>
          </w:p>
        </w:tc>
        <w:tc>
          <w:tcPr>
            <w:tcW w:w="1058" w:type="dxa"/>
            <w:hideMark/>
          </w:tcPr>
          <w:p w14:paraId="23EED88F" w14:textId="72954987" w:rsidR="00E33FE1" w:rsidRPr="0054782E" w:rsidRDefault="00E33FE1" w:rsidP="0054782E">
            <w:pPr>
              <w:rPr>
                <w:b/>
                <w:bCs/>
                <w:i/>
                <w:lang w:eastAsia="zh-CN"/>
              </w:rPr>
            </w:pPr>
            <w:r w:rsidRPr="0054782E">
              <w:rPr>
                <w:b/>
                <w:bCs/>
                <w:i/>
                <w:lang w:eastAsia="zh-CN"/>
              </w:rPr>
              <w:t>70% TP</w:t>
            </w:r>
          </w:p>
        </w:tc>
        <w:tc>
          <w:tcPr>
            <w:tcW w:w="1134" w:type="dxa"/>
            <w:noWrap/>
            <w:hideMark/>
          </w:tcPr>
          <w:p w14:paraId="1CF6A065" w14:textId="77777777" w:rsidR="00E33FE1" w:rsidRPr="0054782E" w:rsidRDefault="00E33FE1" w:rsidP="0054782E">
            <w:pPr>
              <w:rPr>
                <w:i/>
                <w:lang w:eastAsia="zh-CN"/>
              </w:rPr>
            </w:pPr>
            <w:r w:rsidRPr="0054782E">
              <w:rPr>
                <w:i/>
                <w:lang w:eastAsia="zh-CN"/>
              </w:rPr>
              <w:t>-1.45</w:t>
            </w:r>
          </w:p>
        </w:tc>
        <w:tc>
          <w:tcPr>
            <w:tcW w:w="1134" w:type="dxa"/>
            <w:noWrap/>
            <w:hideMark/>
          </w:tcPr>
          <w:p w14:paraId="3C74103E" w14:textId="77777777" w:rsidR="00E33FE1" w:rsidRPr="0054782E" w:rsidRDefault="00E33FE1" w:rsidP="0054782E">
            <w:pPr>
              <w:rPr>
                <w:i/>
                <w:lang w:eastAsia="zh-CN"/>
              </w:rPr>
            </w:pPr>
            <w:r w:rsidRPr="0054782E">
              <w:rPr>
                <w:i/>
                <w:lang w:eastAsia="zh-CN"/>
              </w:rPr>
              <w:t>11.38</w:t>
            </w:r>
          </w:p>
        </w:tc>
        <w:tc>
          <w:tcPr>
            <w:tcW w:w="1134" w:type="dxa"/>
            <w:noWrap/>
            <w:hideMark/>
          </w:tcPr>
          <w:p w14:paraId="4B9FF44A" w14:textId="77777777" w:rsidR="00E33FE1" w:rsidRPr="0054782E" w:rsidRDefault="00E33FE1" w:rsidP="0054782E">
            <w:pPr>
              <w:rPr>
                <w:i/>
                <w:lang w:eastAsia="zh-CN"/>
              </w:rPr>
            </w:pPr>
            <w:r w:rsidRPr="0054782E">
              <w:rPr>
                <w:i/>
                <w:lang w:eastAsia="zh-CN"/>
              </w:rPr>
              <w:t>20.65</w:t>
            </w:r>
          </w:p>
        </w:tc>
      </w:tr>
      <w:tr w:rsidR="00E33FE1" w:rsidRPr="0054782E" w14:paraId="1DABD17F" w14:textId="77777777" w:rsidTr="00E33FE1">
        <w:trPr>
          <w:trHeight w:val="300"/>
          <w:jc w:val="center"/>
        </w:trPr>
        <w:tc>
          <w:tcPr>
            <w:tcW w:w="1631" w:type="dxa"/>
          </w:tcPr>
          <w:p w14:paraId="66F6ABBB" w14:textId="03559E7C" w:rsidR="00E33FE1" w:rsidRPr="0054782E" w:rsidRDefault="00E33FE1" w:rsidP="0054782E">
            <w:pPr>
              <w:rPr>
                <w:b/>
                <w:bCs/>
                <w:i/>
                <w:lang w:eastAsia="zh-CN"/>
              </w:rPr>
            </w:pPr>
            <w:r>
              <w:rPr>
                <w:b/>
                <w:bCs/>
                <w:i/>
                <w:lang w:eastAsia="zh-CN"/>
              </w:rPr>
              <w:t>Non-contiguous</w:t>
            </w:r>
          </w:p>
        </w:tc>
        <w:tc>
          <w:tcPr>
            <w:tcW w:w="1058" w:type="dxa"/>
            <w:hideMark/>
          </w:tcPr>
          <w:p w14:paraId="01F0A902" w14:textId="07B5DD47" w:rsidR="00E33FE1" w:rsidRPr="0054782E" w:rsidRDefault="00E33FE1" w:rsidP="0054782E">
            <w:pPr>
              <w:rPr>
                <w:b/>
                <w:bCs/>
                <w:i/>
                <w:lang w:eastAsia="zh-CN"/>
              </w:rPr>
            </w:pPr>
            <w:r w:rsidRPr="0054782E">
              <w:rPr>
                <w:b/>
                <w:bCs/>
                <w:i/>
                <w:lang w:eastAsia="zh-CN"/>
              </w:rPr>
              <w:t>70% TP</w:t>
            </w:r>
          </w:p>
        </w:tc>
        <w:tc>
          <w:tcPr>
            <w:tcW w:w="1134" w:type="dxa"/>
            <w:noWrap/>
            <w:hideMark/>
          </w:tcPr>
          <w:p w14:paraId="08905938" w14:textId="77777777" w:rsidR="00E33FE1" w:rsidRPr="0054782E" w:rsidRDefault="00E33FE1" w:rsidP="0054782E">
            <w:pPr>
              <w:rPr>
                <w:i/>
                <w:lang w:eastAsia="zh-CN"/>
              </w:rPr>
            </w:pPr>
            <w:r w:rsidRPr="0054782E">
              <w:rPr>
                <w:i/>
                <w:lang w:eastAsia="zh-CN"/>
              </w:rPr>
              <w:t>-1.31</w:t>
            </w:r>
          </w:p>
        </w:tc>
        <w:tc>
          <w:tcPr>
            <w:tcW w:w="1134" w:type="dxa"/>
            <w:noWrap/>
            <w:hideMark/>
          </w:tcPr>
          <w:p w14:paraId="24BB6242" w14:textId="77777777" w:rsidR="00E33FE1" w:rsidRPr="0054782E" w:rsidRDefault="00E33FE1" w:rsidP="0054782E">
            <w:pPr>
              <w:rPr>
                <w:i/>
                <w:lang w:eastAsia="zh-CN"/>
              </w:rPr>
            </w:pPr>
            <w:r w:rsidRPr="0054782E">
              <w:rPr>
                <w:i/>
                <w:lang w:eastAsia="zh-CN"/>
              </w:rPr>
              <w:t>11.64</w:t>
            </w:r>
          </w:p>
        </w:tc>
        <w:tc>
          <w:tcPr>
            <w:tcW w:w="1134" w:type="dxa"/>
            <w:noWrap/>
            <w:hideMark/>
          </w:tcPr>
          <w:p w14:paraId="43B54F31" w14:textId="77777777" w:rsidR="00E33FE1" w:rsidRPr="0054782E" w:rsidRDefault="00E33FE1" w:rsidP="0054782E">
            <w:pPr>
              <w:rPr>
                <w:i/>
                <w:lang w:eastAsia="zh-CN"/>
              </w:rPr>
            </w:pPr>
            <w:r w:rsidRPr="0054782E">
              <w:rPr>
                <w:i/>
                <w:lang w:eastAsia="zh-CN"/>
              </w:rPr>
              <w:t>20.78</w:t>
            </w:r>
          </w:p>
        </w:tc>
      </w:tr>
      <w:tr w:rsidR="00E33FE1" w:rsidRPr="0054782E" w14:paraId="207457E1" w14:textId="77777777" w:rsidTr="00E33FE1">
        <w:trPr>
          <w:trHeight w:val="300"/>
          <w:jc w:val="center"/>
        </w:trPr>
        <w:tc>
          <w:tcPr>
            <w:tcW w:w="6091" w:type="dxa"/>
            <w:gridSpan w:val="5"/>
          </w:tcPr>
          <w:p w14:paraId="534F336A" w14:textId="51F2C815" w:rsidR="00E33FE1" w:rsidRPr="0054782E" w:rsidRDefault="00E33FE1" w:rsidP="0054782E">
            <w:pPr>
              <w:rPr>
                <w:i/>
                <w:sz w:val="18"/>
                <w:lang w:eastAsia="zh-CN"/>
              </w:rPr>
            </w:pPr>
            <w:r w:rsidRPr="0054782E">
              <w:rPr>
                <w:i/>
                <w:sz w:val="18"/>
                <w:lang w:eastAsia="zh-CN"/>
              </w:rPr>
              <w:t xml:space="preserve">Code rates: 1/3 </w:t>
            </w:r>
            <w:r>
              <w:rPr>
                <w:i/>
                <w:sz w:val="18"/>
                <w:lang w:eastAsia="zh-CN"/>
              </w:rPr>
              <w:t xml:space="preserve">(MCS 6), 3/4 (MCS 20), 5/6 (MCS </w:t>
            </w:r>
            <w:r w:rsidRPr="0054782E">
              <w:rPr>
                <w:i/>
                <w:sz w:val="18"/>
                <w:lang w:eastAsia="zh-CN"/>
              </w:rPr>
              <w:t>28)</w:t>
            </w:r>
            <w:r>
              <w:rPr>
                <w:i/>
                <w:sz w:val="18"/>
                <w:lang w:eastAsia="zh-CN"/>
              </w:rPr>
              <w:t xml:space="preserve"> </w:t>
            </w:r>
            <w:r w:rsidR="000A1F56">
              <w:rPr>
                <w:i/>
                <w:sz w:val="18"/>
                <w:lang w:eastAsia="zh-CN"/>
              </w:rPr>
              <w:t xml:space="preserve">                         </w:t>
            </w:r>
            <w:r w:rsidRPr="0054782E">
              <w:rPr>
                <w:i/>
                <w:sz w:val="18"/>
                <w:lang w:eastAsia="zh-CN"/>
              </w:rPr>
              <w:t>Modulation schemes: QPSK (MCS 6), 16QAM (MCS 20), 64QAM (MCS 28)</w:t>
            </w:r>
          </w:p>
        </w:tc>
      </w:tr>
    </w:tbl>
    <w:p w14:paraId="2D706B0C" w14:textId="10D3D31D" w:rsidR="0054782E" w:rsidRDefault="0054782E" w:rsidP="0054782E">
      <w:pPr>
        <w:rPr>
          <w:i/>
          <w:lang w:val="en-US" w:eastAsia="zh-CN"/>
        </w:rPr>
      </w:pPr>
    </w:p>
    <w:p w14:paraId="0269DDE4" w14:textId="1E79A7F9" w:rsidR="00043BAC" w:rsidRDefault="00E33FE1" w:rsidP="00E33FE1">
      <w:pPr>
        <w:rPr>
          <w:b/>
          <w:lang w:val="en-US" w:eastAsia="zh-CN"/>
        </w:rPr>
      </w:pPr>
      <w:r w:rsidRPr="00E33FE1">
        <w:rPr>
          <w:b/>
          <w:lang w:val="en-US" w:eastAsia="zh-CN"/>
        </w:rPr>
        <w:t>Proposal</w:t>
      </w:r>
      <w:r w:rsidR="000A1F56">
        <w:rPr>
          <w:b/>
          <w:lang w:val="en-US" w:eastAsia="zh-CN"/>
        </w:rPr>
        <w:t xml:space="preserve"> 4</w:t>
      </w:r>
      <w:r w:rsidRPr="00E33FE1">
        <w:rPr>
          <w:b/>
          <w:lang w:val="en-US" w:eastAsia="zh-CN"/>
        </w:rPr>
        <w:t xml:space="preserve">: </w:t>
      </w:r>
      <w:r>
        <w:rPr>
          <w:b/>
          <w:lang w:val="en-US" w:eastAsia="zh-CN"/>
        </w:rPr>
        <w:t>For resource allocation</w:t>
      </w:r>
      <w:r w:rsidR="00DE0040">
        <w:rPr>
          <w:b/>
          <w:lang w:val="en-US" w:eastAsia="zh-CN"/>
        </w:rPr>
        <w:t>, use Option 1: Only contig</w:t>
      </w:r>
      <w:r w:rsidRPr="00E33FE1">
        <w:rPr>
          <w:b/>
          <w:lang w:val="en-US" w:eastAsia="zh-CN"/>
        </w:rPr>
        <w:t>uous interlace allocation</w:t>
      </w:r>
      <w:r>
        <w:rPr>
          <w:b/>
          <w:lang w:val="en-US" w:eastAsia="zh-CN"/>
        </w:rPr>
        <w:t>.</w:t>
      </w:r>
    </w:p>
    <w:p w14:paraId="01BD26AA" w14:textId="5EDE6C14" w:rsidR="00043BAC" w:rsidRPr="00043BAC" w:rsidRDefault="00043BAC" w:rsidP="00E33FE1">
      <w:pPr>
        <w:rPr>
          <w:lang w:val="en-US" w:eastAsia="zh-CN"/>
        </w:rPr>
      </w:pPr>
      <w:r>
        <w:rPr>
          <w:lang w:val="en-US" w:eastAsia="zh-CN"/>
        </w:rPr>
        <w:lastRenderedPageBreak/>
        <w:t xml:space="preserve">The number of interlaces to be </w:t>
      </w:r>
      <w:r w:rsidR="00A766D3">
        <w:rPr>
          <w:lang w:val="en-US" w:eastAsia="zh-CN"/>
        </w:rPr>
        <w:t xml:space="preserve">simulated needs to be chosen. Like proposed in our last meeting contribution, we see </w:t>
      </w:r>
      <w:r w:rsidR="000A1F56">
        <w:rPr>
          <w:lang w:val="en-US" w:eastAsia="zh-CN"/>
        </w:rPr>
        <w:t xml:space="preserve">that for example </w:t>
      </w:r>
      <w:r w:rsidR="00A766D3">
        <w:rPr>
          <w:lang w:val="en-US" w:eastAsia="zh-CN"/>
        </w:rPr>
        <w:t>1,2 and 8 interlaces would be a good selection.</w:t>
      </w:r>
    </w:p>
    <w:p w14:paraId="7A152360" w14:textId="77777777" w:rsidR="00B21920" w:rsidRPr="00B2484E" w:rsidRDefault="00B21920" w:rsidP="00B21920">
      <w:pPr>
        <w:rPr>
          <w:u w:val="single"/>
          <w:lang w:val="en-US" w:eastAsia="zh-CN"/>
        </w:rPr>
      </w:pPr>
      <w:r w:rsidRPr="00B2484E">
        <w:rPr>
          <w:u w:val="single"/>
          <w:lang w:val="en-US" w:eastAsia="zh-CN"/>
        </w:rPr>
        <w:t>Other general parameters</w:t>
      </w:r>
    </w:p>
    <w:p w14:paraId="17FB1CB4" w14:textId="77777777" w:rsidR="00B21920" w:rsidRPr="00B34F49" w:rsidRDefault="00B21920" w:rsidP="00B21920">
      <w:pPr>
        <w:numPr>
          <w:ilvl w:val="0"/>
          <w:numId w:val="6"/>
        </w:numPr>
        <w:rPr>
          <w:i/>
          <w:lang w:val="en-US" w:eastAsia="zh-CN"/>
        </w:rPr>
      </w:pPr>
      <w:r w:rsidRPr="00B34F49">
        <w:rPr>
          <w:i/>
          <w:lang w:val="en-US" w:eastAsia="zh-CN"/>
        </w:rPr>
        <w:t>UL grant Scheduling</w:t>
      </w:r>
    </w:p>
    <w:p w14:paraId="1788DE90" w14:textId="77777777" w:rsidR="00B21920" w:rsidRPr="00B34F49" w:rsidRDefault="00B21920" w:rsidP="00B21920">
      <w:pPr>
        <w:numPr>
          <w:ilvl w:val="1"/>
          <w:numId w:val="6"/>
        </w:numPr>
        <w:rPr>
          <w:i/>
          <w:lang w:val="en-US" w:eastAsia="zh-CN"/>
        </w:rPr>
      </w:pPr>
      <w:r w:rsidRPr="00B34F49">
        <w:rPr>
          <w:i/>
          <w:lang w:eastAsia="zh-CN"/>
        </w:rPr>
        <w:t>Option 1: One stage scheduling</w:t>
      </w:r>
    </w:p>
    <w:p w14:paraId="78CF047D" w14:textId="77777777" w:rsidR="00B21920" w:rsidRPr="00395C51" w:rsidRDefault="00B21920" w:rsidP="00B21920">
      <w:pPr>
        <w:numPr>
          <w:ilvl w:val="1"/>
          <w:numId w:val="6"/>
        </w:numPr>
        <w:rPr>
          <w:i/>
          <w:lang w:val="en-US" w:eastAsia="zh-CN"/>
        </w:rPr>
      </w:pPr>
      <w:r w:rsidRPr="00B34F49">
        <w:rPr>
          <w:i/>
          <w:lang w:eastAsia="zh-CN"/>
        </w:rPr>
        <w:t>Option 2: Two stage scheduling</w:t>
      </w:r>
    </w:p>
    <w:p w14:paraId="38EC28DF" w14:textId="77777777" w:rsidR="00B21920" w:rsidRDefault="00B21920" w:rsidP="00B21920">
      <w:pPr>
        <w:rPr>
          <w:lang w:eastAsia="zh-CN"/>
        </w:rPr>
      </w:pPr>
      <w:r>
        <w:rPr>
          <w:lang w:eastAsia="zh-CN"/>
        </w:rPr>
        <w:t>For UL grant scheduling, one stage scheduling is a simpler option, and in our view it is sufficient to use that in the demodulation tests.</w:t>
      </w:r>
    </w:p>
    <w:p w14:paraId="56E8B76C" w14:textId="10FFD7A1" w:rsidR="00B21920" w:rsidRDefault="00B21920" w:rsidP="00B21920">
      <w:pPr>
        <w:rPr>
          <w:b/>
          <w:lang w:eastAsia="zh-CN"/>
        </w:rPr>
      </w:pPr>
      <w:r w:rsidRPr="00395C51">
        <w:rPr>
          <w:b/>
          <w:lang w:eastAsia="zh-CN"/>
        </w:rPr>
        <w:t>Proposal</w:t>
      </w:r>
      <w:r w:rsidR="000A1F56">
        <w:rPr>
          <w:b/>
          <w:lang w:eastAsia="zh-CN"/>
        </w:rPr>
        <w:t xml:space="preserve"> 5</w:t>
      </w:r>
      <w:r w:rsidRPr="00395C51">
        <w:rPr>
          <w:b/>
          <w:lang w:eastAsia="zh-CN"/>
        </w:rPr>
        <w:t>:</w:t>
      </w:r>
      <w:r>
        <w:rPr>
          <w:b/>
          <w:lang w:eastAsia="zh-CN"/>
        </w:rPr>
        <w:t xml:space="preserve"> Use one stage UL scheduling in eLAA demodulation tests.</w:t>
      </w:r>
    </w:p>
    <w:p w14:paraId="38D17DDB" w14:textId="77777777" w:rsidR="00B21920" w:rsidRPr="00B34F49" w:rsidRDefault="00B21920" w:rsidP="00B21920">
      <w:pPr>
        <w:numPr>
          <w:ilvl w:val="0"/>
          <w:numId w:val="6"/>
        </w:numPr>
        <w:rPr>
          <w:i/>
          <w:lang w:val="en-US" w:eastAsia="zh-CN"/>
        </w:rPr>
      </w:pPr>
      <w:r w:rsidRPr="00B34F49">
        <w:rPr>
          <w:i/>
          <w:lang w:val="en-US" w:eastAsia="zh-CN"/>
        </w:rPr>
        <w:t>Antenna configuration</w:t>
      </w:r>
    </w:p>
    <w:p w14:paraId="57D6094F" w14:textId="77777777" w:rsidR="00B21920" w:rsidRPr="00B34F49" w:rsidRDefault="00B21920" w:rsidP="00B21920">
      <w:pPr>
        <w:numPr>
          <w:ilvl w:val="1"/>
          <w:numId w:val="6"/>
        </w:numPr>
        <w:rPr>
          <w:i/>
          <w:lang w:val="en-US" w:eastAsia="zh-CN"/>
        </w:rPr>
      </w:pPr>
      <w:r w:rsidRPr="00B34F49">
        <w:rPr>
          <w:i/>
          <w:lang w:val="en-US" w:eastAsia="zh-CN"/>
        </w:rPr>
        <w:t xml:space="preserve">Option 1: 1 </w:t>
      </w:r>
      <w:proofErr w:type="spellStart"/>
      <w:r w:rsidRPr="00B34F49">
        <w:rPr>
          <w:i/>
          <w:lang w:val="en-US" w:eastAsia="zh-CN"/>
        </w:rPr>
        <w:t>Tx</w:t>
      </w:r>
      <w:proofErr w:type="spellEnd"/>
      <w:r w:rsidRPr="00B34F49">
        <w:rPr>
          <w:i/>
          <w:lang w:val="en-US" w:eastAsia="zh-CN"/>
        </w:rPr>
        <w:t>; RX: 2 and 4</w:t>
      </w:r>
    </w:p>
    <w:p w14:paraId="492FF1DE" w14:textId="77777777" w:rsidR="00B21920" w:rsidRPr="00B34F49" w:rsidRDefault="00B21920" w:rsidP="00B21920">
      <w:pPr>
        <w:numPr>
          <w:ilvl w:val="1"/>
          <w:numId w:val="6"/>
        </w:numPr>
        <w:rPr>
          <w:i/>
          <w:lang w:val="en-US" w:eastAsia="zh-CN"/>
        </w:rPr>
      </w:pPr>
      <w:r w:rsidRPr="00B34F49">
        <w:rPr>
          <w:i/>
          <w:lang w:val="en-US" w:eastAsia="zh-CN"/>
        </w:rPr>
        <w:t xml:space="preserve">Option 2: 1 </w:t>
      </w:r>
      <w:proofErr w:type="spellStart"/>
      <w:r w:rsidRPr="00B34F49">
        <w:rPr>
          <w:i/>
          <w:lang w:val="en-US" w:eastAsia="zh-CN"/>
        </w:rPr>
        <w:t>Tx</w:t>
      </w:r>
      <w:proofErr w:type="spellEnd"/>
      <w:r w:rsidRPr="00B34F49">
        <w:rPr>
          <w:i/>
          <w:lang w:val="en-US" w:eastAsia="zh-CN"/>
        </w:rPr>
        <w:t>; RX: 2, 4 and 8</w:t>
      </w:r>
    </w:p>
    <w:p w14:paraId="4F5EA724" w14:textId="7D99347B" w:rsidR="00B21920" w:rsidRDefault="00B21920" w:rsidP="00B21920">
      <w:pPr>
        <w:numPr>
          <w:ilvl w:val="1"/>
          <w:numId w:val="6"/>
        </w:numPr>
        <w:rPr>
          <w:i/>
          <w:lang w:val="en-US" w:eastAsia="zh-CN"/>
        </w:rPr>
      </w:pPr>
      <w:r w:rsidRPr="00B34F49">
        <w:rPr>
          <w:i/>
          <w:lang w:val="en-US" w:eastAsia="zh-CN"/>
        </w:rPr>
        <w:t>Other options not precluded</w:t>
      </w:r>
    </w:p>
    <w:p w14:paraId="797F5C79" w14:textId="0ACD6583" w:rsidR="00B21920" w:rsidRDefault="00B21920" w:rsidP="00B21920">
      <w:pPr>
        <w:rPr>
          <w:lang w:val="en-US" w:eastAsia="zh-CN"/>
        </w:rPr>
      </w:pPr>
      <w:r>
        <w:rPr>
          <w:lang w:val="en-US" w:eastAsia="zh-CN"/>
        </w:rPr>
        <w:t xml:space="preserve">For antenna </w:t>
      </w:r>
      <w:proofErr w:type="gramStart"/>
      <w:r>
        <w:rPr>
          <w:lang w:val="en-US" w:eastAsia="zh-CN"/>
        </w:rPr>
        <w:t>configuration</w:t>
      </w:r>
      <w:proofErr w:type="gramEnd"/>
      <w:r>
        <w:rPr>
          <w:lang w:val="en-US" w:eastAsia="zh-CN"/>
        </w:rPr>
        <w:t xml:space="preserve"> we think 1 </w:t>
      </w:r>
      <w:proofErr w:type="spellStart"/>
      <w:r>
        <w:rPr>
          <w:lang w:val="en-US" w:eastAsia="zh-CN"/>
        </w:rPr>
        <w:t>Tx</w:t>
      </w:r>
      <w:proofErr w:type="spellEnd"/>
      <w:r>
        <w:rPr>
          <w:lang w:val="en-US" w:eastAsia="zh-CN"/>
        </w:rPr>
        <w:t xml:space="preserve"> and 2 and 4 Rx antenn</w:t>
      </w:r>
      <w:r w:rsidR="000A1F56">
        <w:rPr>
          <w:lang w:val="en-US" w:eastAsia="zh-CN"/>
        </w:rPr>
        <w:t>as is sufficient for eLAA tests.</w:t>
      </w:r>
    </w:p>
    <w:p w14:paraId="441609C5" w14:textId="3BBC4554" w:rsidR="00B21920" w:rsidRPr="00B21920" w:rsidRDefault="00B21920" w:rsidP="00B21920">
      <w:pPr>
        <w:rPr>
          <w:b/>
          <w:lang w:val="en-US" w:eastAsia="zh-CN"/>
        </w:rPr>
      </w:pPr>
      <w:r w:rsidRPr="00B21920">
        <w:rPr>
          <w:b/>
          <w:lang w:val="en-US" w:eastAsia="zh-CN"/>
        </w:rPr>
        <w:t>Proposal</w:t>
      </w:r>
      <w:r w:rsidR="000A1F56">
        <w:rPr>
          <w:b/>
          <w:lang w:val="en-US" w:eastAsia="zh-CN"/>
        </w:rPr>
        <w:t xml:space="preserve"> 6</w:t>
      </w:r>
      <w:r w:rsidRPr="00B21920">
        <w:rPr>
          <w:b/>
          <w:lang w:val="en-US" w:eastAsia="zh-CN"/>
        </w:rPr>
        <w:t xml:space="preserve">: For antenna configuration, choose Option 1: 1 </w:t>
      </w:r>
      <w:proofErr w:type="spellStart"/>
      <w:r w:rsidRPr="00B21920">
        <w:rPr>
          <w:b/>
          <w:lang w:val="en-US" w:eastAsia="zh-CN"/>
        </w:rPr>
        <w:t>Tx</w:t>
      </w:r>
      <w:proofErr w:type="spellEnd"/>
      <w:r w:rsidRPr="00B21920">
        <w:rPr>
          <w:b/>
          <w:lang w:val="en-US" w:eastAsia="zh-CN"/>
        </w:rPr>
        <w:t>; Rx: 2 and 4.</w:t>
      </w:r>
    </w:p>
    <w:p w14:paraId="7D3EF394" w14:textId="77777777" w:rsidR="00B21920" w:rsidRPr="00B34F49" w:rsidRDefault="00B21920" w:rsidP="00B21920">
      <w:pPr>
        <w:numPr>
          <w:ilvl w:val="0"/>
          <w:numId w:val="6"/>
        </w:numPr>
        <w:rPr>
          <w:i/>
          <w:lang w:val="en-US" w:eastAsia="zh-CN"/>
        </w:rPr>
      </w:pPr>
      <w:r w:rsidRPr="00B34F49">
        <w:rPr>
          <w:i/>
          <w:lang w:val="en-US" w:eastAsia="zh-CN"/>
        </w:rPr>
        <w:t>Channel model</w:t>
      </w:r>
    </w:p>
    <w:p w14:paraId="73137D5B" w14:textId="77777777" w:rsidR="00B21920" w:rsidRPr="00B34F49" w:rsidRDefault="00B21920" w:rsidP="00B21920">
      <w:pPr>
        <w:numPr>
          <w:ilvl w:val="1"/>
          <w:numId w:val="6"/>
        </w:numPr>
        <w:rPr>
          <w:i/>
          <w:lang w:val="en-US" w:eastAsia="zh-CN"/>
        </w:rPr>
      </w:pPr>
      <w:r w:rsidRPr="00B34F49">
        <w:rPr>
          <w:i/>
          <w:lang w:val="en-US" w:eastAsia="zh-CN"/>
        </w:rPr>
        <w:t>Option 1: EVA5</w:t>
      </w:r>
    </w:p>
    <w:p w14:paraId="4DBD115B" w14:textId="77777777" w:rsidR="00B21920" w:rsidRPr="00B34F49" w:rsidRDefault="00B21920" w:rsidP="00B21920">
      <w:pPr>
        <w:numPr>
          <w:ilvl w:val="1"/>
          <w:numId w:val="6"/>
        </w:numPr>
        <w:rPr>
          <w:i/>
          <w:lang w:val="en-US" w:eastAsia="zh-CN"/>
        </w:rPr>
      </w:pPr>
      <w:r w:rsidRPr="00B34F49">
        <w:rPr>
          <w:i/>
          <w:lang w:val="en-US" w:eastAsia="zh-CN"/>
        </w:rPr>
        <w:t>Option 2: EPA5</w:t>
      </w:r>
    </w:p>
    <w:p w14:paraId="694FAF4A" w14:textId="0C7AB73A" w:rsidR="00B21920" w:rsidRDefault="00B21920" w:rsidP="00B21920">
      <w:pPr>
        <w:numPr>
          <w:ilvl w:val="1"/>
          <w:numId w:val="6"/>
        </w:numPr>
        <w:rPr>
          <w:i/>
          <w:lang w:val="en-US" w:eastAsia="zh-CN"/>
        </w:rPr>
      </w:pPr>
      <w:r w:rsidRPr="00B34F49">
        <w:rPr>
          <w:i/>
          <w:lang w:val="en-US" w:eastAsia="zh-CN"/>
        </w:rPr>
        <w:t>Other options not precluded</w:t>
      </w:r>
    </w:p>
    <w:p w14:paraId="5AD3EFE1" w14:textId="3B4EDDD3" w:rsidR="00B21920" w:rsidRDefault="00B21920" w:rsidP="00B21920">
      <w:pPr>
        <w:rPr>
          <w:lang w:val="en-US" w:eastAsia="zh-CN"/>
        </w:rPr>
      </w:pPr>
      <w:r>
        <w:rPr>
          <w:lang w:val="en-US" w:eastAsia="zh-CN"/>
        </w:rPr>
        <w:t>Considering the channel mode</w:t>
      </w:r>
      <w:r w:rsidR="000A1F56">
        <w:rPr>
          <w:lang w:val="en-US" w:eastAsia="zh-CN"/>
        </w:rPr>
        <w:t>l</w:t>
      </w:r>
      <w:r>
        <w:rPr>
          <w:lang w:val="en-US" w:eastAsia="zh-CN"/>
        </w:rPr>
        <w:t xml:space="preserve">, we think it is sufficient to test one channel. As EVA5 model was chosen for DL demodulation tests, we think it makes sense to choose EVA5 for UL demodulation </w:t>
      </w:r>
      <w:r w:rsidR="000A1F56">
        <w:rPr>
          <w:lang w:val="en-US" w:eastAsia="zh-CN"/>
        </w:rPr>
        <w:t>tests as well</w:t>
      </w:r>
      <w:r>
        <w:rPr>
          <w:lang w:val="en-US" w:eastAsia="zh-CN"/>
        </w:rPr>
        <w:t>.</w:t>
      </w:r>
    </w:p>
    <w:p w14:paraId="7F543639" w14:textId="17B334A7" w:rsidR="00B21920" w:rsidRPr="00B21920" w:rsidRDefault="00B21920" w:rsidP="00B21920">
      <w:pPr>
        <w:rPr>
          <w:b/>
          <w:lang w:val="en-US" w:eastAsia="zh-CN"/>
        </w:rPr>
      </w:pPr>
      <w:r w:rsidRPr="00B21920">
        <w:rPr>
          <w:b/>
          <w:lang w:val="en-US" w:eastAsia="zh-CN"/>
        </w:rPr>
        <w:t>Proposal</w:t>
      </w:r>
      <w:r w:rsidR="000A1F56">
        <w:rPr>
          <w:b/>
          <w:lang w:val="en-US" w:eastAsia="zh-CN"/>
        </w:rPr>
        <w:t xml:space="preserve"> 7</w:t>
      </w:r>
      <w:r w:rsidRPr="00B21920">
        <w:rPr>
          <w:b/>
          <w:lang w:val="en-US" w:eastAsia="zh-CN"/>
        </w:rPr>
        <w:t>: Use EVA5 as channel model in PUSCH demodulation tests.</w:t>
      </w:r>
    </w:p>
    <w:p w14:paraId="3104A4EB" w14:textId="77777777" w:rsidR="00B21920" w:rsidRPr="00B34F49" w:rsidRDefault="00B21920" w:rsidP="00B21920">
      <w:pPr>
        <w:numPr>
          <w:ilvl w:val="0"/>
          <w:numId w:val="6"/>
        </w:numPr>
        <w:rPr>
          <w:i/>
          <w:lang w:val="en-US" w:eastAsia="zh-CN"/>
        </w:rPr>
      </w:pPr>
      <w:r w:rsidRPr="00B34F49">
        <w:rPr>
          <w:i/>
          <w:lang w:val="en-US" w:eastAsia="zh-CN"/>
        </w:rPr>
        <w:t>Modulation</w:t>
      </w:r>
    </w:p>
    <w:p w14:paraId="405F49E2" w14:textId="4B8E622E" w:rsidR="00B21920" w:rsidRDefault="00B21920" w:rsidP="00E33FE1">
      <w:pPr>
        <w:numPr>
          <w:ilvl w:val="1"/>
          <w:numId w:val="6"/>
        </w:numPr>
        <w:rPr>
          <w:i/>
          <w:lang w:val="en-US" w:eastAsia="zh-CN"/>
        </w:rPr>
      </w:pPr>
      <w:r w:rsidRPr="00B34F49">
        <w:rPr>
          <w:i/>
          <w:lang w:val="en-US" w:eastAsia="zh-CN"/>
        </w:rPr>
        <w:t>Companies are encouraged to provide input based on test purposes</w:t>
      </w:r>
    </w:p>
    <w:p w14:paraId="30594F8F" w14:textId="0BE2E82D" w:rsidR="00B21920" w:rsidRDefault="000A1F56" w:rsidP="00B21920">
      <w:pPr>
        <w:rPr>
          <w:lang w:val="en-US" w:eastAsia="zh-CN"/>
        </w:rPr>
      </w:pPr>
      <w:r>
        <w:rPr>
          <w:lang w:val="en-US" w:eastAsia="zh-CN"/>
        </w:rPr>
        <w:t>I</w:t>
      </w:r>
      <w:r w:rsidR="008B00A4">
        <w:rPr>
          <w:lang w:val="en-US" w:eastAsia="zh-CN"/>
        </w:rPr>
        <w:t>t would be reasonable to test low SINR case with QPSK, and high SINR case with 64QAM to see all effects of e.g. channel estimation in the simulations. Medium SINR case is on the other hand the most practical case, so also 16QAM modulation should be tested.</w:t>
      </w:r>
    </w:p>
    <w:p w14:paraId="5F5AFBB5" w14:textId="048B9CED" w:rsidR="00B21920" w:rsidRPr="008B00A4" w:rsidRDefault="008B00A4" w:rsidP="00B21920">
      <w:pPr>
        <w:rPr>
          <w:b/>
          <w:lang w:val="en-US" w:eastAsia="zh-CN"/>
        </w:rPr>
      </w:pPr>
      <w:r w:rsidRPr="008B00A4">
        <w:rPr>
          <w:b/>
          <w:lang w:val="en-US" w:eastAsia="zh-CN"/>
        </w:rPr>
        <w:t>Proposal</w:t>
      </w:r>
      <w:r w:rsidR="000A1F56">
        <w:rPr>
          <w:b/>
          <w:lang w:val="en-US" w:eastAsia="zh-CN"/>
        </w:rPr>
        <w:t xml:space="preserve"> 8</w:t>
      </w:r>
      <w:r w:rsidRPr="008B00A4">
        <w:rPr>
          <w:b/>
          <w:lang w:val="en-US" w:eastAsia="zh-CN"/>
        </w:rPr>
        <w:t>: Test QPSK, 16QAM and 64QAM modulations in PUSCH demodulation tests.</w:t>
      </w:r>
    </w:p>
    <w:p w14:paraId="655F6123" w14:textId="0478D790" w:rsidR="00B34F49" w:rsidRDefault="00B34F49" w:rsidP="00B53857">
      <w:pPr>
        <w:rPr>
          <w:u w:val="single"/>
          <w:lang w:val="en-US" w:eastAsia="zh-CN"/>
        </w:rPr>
      </w:pPr>
      <w:r w:rsidRPr="00B34F49">
        <w:rPr>
          <w:u w:val="single"/>
          <w:lang w:val="en-US" w:eastAsia="zh-CN"/>
        </w:rPr>
        <w:t>UL burst transmission model</w:t>
      </w:r>
    </w:p>
    <w:p w14:paraId="3B64D2AB" w14:textId="1AF1D028" w:rsidR="00043BAC" w:rsidRDefault="00043BAC" w:rsidP="00043BAC">
      <w:r w:rsidRPr="00043BAC">
        <w:rPr>
          <w:lang w:val="en-US" w:eastAsia="zh-CN"/>
        </w:rPr>
        <w:t>In the last meeting the necessity of burst transmission model for UL was heavily discussed.</w:t>
      </w:r>
      <w:r>
        <w:rPr>
          <w:lang w:val="en-US" w:eastAsia="zh-CN"/>
        </w:rPr>
        <w:t xml:space="preserve"> At the end the discussion was about whether LBT modeling should be included in the tests or not. LBT is one of the key features in LAA/eLAA</w:t>
      </w:r>
      <w:r w:rsidR="000A1F56">
        <w:rPr>
          <w:lang w:val="en-US" w:eastAsia="zh-CN"/>
        </w:rPr>
        <w:t>.</w:t>
      </w:r>
      <w:r>
        <w:rPr>
          <w:lang w:val="en-US" w:eastAsia="zh-CN"/>
        </w:rPr>
        <w:t xml:space="preserve"> </w:t>
      </w:r>
      <w:proofErr w:type="gramStart"/>
      <w:r w:rsidRPr="00043BAC">
        <w:t>In</w:t>
      </w:r>
      <w:proofErr w:type="gramEnd"/>
      <w:r w:rsidRPr="00043BAC">
        <w:t xml:space="preserve"> case the channel is heavily occupied, and LBT fails often, there may be possibly high delays in the UL transmission, and the signals are not available at the eNodeB as regularly as in LTE. </w:t>
      </w:r>
    </w:p>
    <w:p w14:paraId="453E192C" w14:textId="15347DF6" w:rsidR="00043BAC" w:rsidRPr="00043BAC" w:rsidRDefault="00043BAC" w:rsidP="00043BAC">
      <w:pPr>
        <w:rPr>
          <w:lang w:val="en-US" w:eastAsia="zh-CN"/>
        </w:rPr>
      </w:pPr>
      <w:r w:rsidRPr="00043BAC">
        <w:t>The impact of LBT was taken into account in the LAA DL demodulation tests by introducing a burst transmission model. In uplink PUSCH however, from the demodulation perspective, the impact of LBT is handled in a similar way as the situation where UE misses UL grant intended for the UE. Difference may be in the regularity of UL signals missing</w:t>
      </w:r>
      <w:r>
        <w:t>, but we don’t see that this would impact the eNodeB implementation</w:t>
      </w:r>
      <w:r w:rsidRPr="00043BAC">
        <w:t>. Another aspect is that 1</w:t>
      </w:r>
      <w:r w:rsidRPr="00043BAC">
        <w:rPr>
          <w:vertAlign w:val="superscript"/>
        </w:rPr>
        <w:t>st</w:t>
      </w:r>
      <w:r w:rsidRPr="00043BAC">
        <w:t xml:space="preserve"> symbol may be used for LBT instead of PUSCH. From PUSCH demodulation </w:t>
      </w:r>
      <w:r w:rsidRPr="00043BAC">
        <w:lastRenderedPageBreak/>
        <w:t>perspective</w:t>
      </w:r>
      <w:r w:rsidR="000A1F56">
        <w:t>,</w:t>
      </w:r>
      <w:r w:rsidRPr="00043BAC">
        <w:t xml:space="preserve"> quite similar situation is encountered with SRS symbol at the end of subframe. Taking these similarities into account, LBT does not bring any new behaviour to the </w:t>
      </w:r>
      <w:proofErr w:type="spellStart"/>
      <w:r w:rsidRPr="00043BAC">
        <w:t>eNB</w:t>
      </w:r>
      <w:proofErr w:type="spellEnd"/>
      <w:r w:rsidRPr="00043BAC">
        <w:t>. Based on this observation, our view is that LBT does not</w:t>
      </w:r>
      <w:r>
        <w:t xml:space="preserve"> </w:t>
      </w:r>
      <w:r w:rsidRPr="00043BAC">
        <w:t>need to be included in the UL PUSCH tests in a similar way as in DL tests.</w:t>
      </w:r>
    </w:p>
    <w:p w14:paraId="28ED3493" w14:textId="29304BE2" w:rsidR="00B34F49" w:rsidRDefault="00043BAC" w:rsidP="00B53857">
      <w:pPr>
        <w:rPr>
          <w:b/>
        </w:rPr>
      </w:pPr>
      <w:r>
        <w:rPr>
          <w:b/>
        </w:rPr>
        <w:t>Proposal</w:t>
      </w:r>
      <w:r w:rsidR="000A1F56">
        <w:rPr>
          <w:b/>
        </w:rPr>
        <w:t xml:space="preserve"> 9</w:t>
      </w:r>
      <w:r w:rsidRPr="00043BAC">
        <w:rPr>
          <w:b/>
        </w:rPr>
        <w:t>: No UL burst transmission model needs to be defined</w:t>
      </w:r>
      <w:r w:rsidR="00A766D3">
        <w:rPr>
          <w:b/>
        </w:rPr>
        <w:t xml:space="preserve"> for PUSCH demodulation.</w:t>
      </w:r>
    </w:p>
    <w:p w14:paraId="6A2F3074" w14:textId="77777777" w:rsidR="00B53ECC" w:rsidRDefault="00DE4B4E" w:rsidP="00B53ECC">
      <w:pPr>
        <w:pStyle w:val="Heading1"/>
        <w:numPr>
          <w:ilvl w:val="0"/>
          <w:numId w:val="1"/>
        </w:numPr>
      </w:pPr>
      <w:r>
        <w:t>Summary</w:t>
      </w:r>
    </w:p>
    <w:p w14:paraId="1CDF6BFB" w14:textId="20D721C0" w:rsidR="008979A8" w:rsidRPr="00EE2C85" w:rsidRDefault="00EE2C85" w:rsidP="005E13BC">
      <w:pPr>
        <w:rPr>
          <w:lang w:eastAsia="zh-CN"/>
        </w:rPr>
      </w:pPr>
      <w:r w:rsidRPr="00EE2C85">
        <w:rPr>
          <w:lang w:eastAsia="zh-CN"/>
        </w:rPr>
        <w:t xml:space="preserve">In this </w:t>
      </w:r>
      <w:proofErr w:type="gramStart"/>
      <w:r w:rsidRPr="00EE2C85">
        <w:rPr>
          <w:lang w:eastAsia="zh-CN"/>
        </w:rPr>
        <w:t>contribution</w:t>
      </w:r>
      <w:proofErr w:type="gramEnd"/>
      <w:r w:rsidRPr="00EE2C85">
        <w:rPr>
          <w:lang w:eastAsia="zh-CN"/>
        </w:rPr>
        <w:t xml:space="preserve"> we have discussed some of the open items in eLAA PUSCH demodulation. We have made the following proposals:</w:t>
      </w:r>
    </w:p>
    <w:p w14:paraId="44483FC9" w14:textId="77777777" w:rsidR="00EE2C85" w:rsidRDefault="00EE2C85" w:rsidP="00EE2C85">
      <w:pPr>
        <w:rPr>
          <w:b/>
          <w:lang w:val="en-US" w:eastAsia="zh-CN"/>
        </w:rPr>
      </w:pPr>
      <w:r w:rsidRPr="00B34F49">
        <w:rPr>
          <w:b/>
          <w:lang w:val="en-US"/>
        </w:rPr>
        <w:t xml:space="preserve">Proposal 1: Choose Option 1: </w:t>
      </w:r>
      <w:r w:rsidRPr="00B34F49">
        <w:rPr>
          <w:b/>
          <w:lang w:val="en-US" w:eastAsia="zh-CN"/>
        </w:rPr>
        <w:t>Single UE is modeled in all the demodulation tests.</w:t>
      </w:r>
    </w:p>
    <w:p w14:paraId="51817F11" w14:textId="77777777" w:rsidR="00EE2C85" w:rsidRPr="00BB5211" w:rsidRDefault="00EE2C85" w:rsidP="00EE2C85">
      <w:pPr>
        <w:rPr>
          <w:b/>
          <w:lang w:val="en-US" w:eastAsia="zh-CN"/>
        </w:rPr>
      </w:pPr>
      <w:r w:rsidRPr="00BB5211">
        <w:rPr>
          <w:b/>
          <w:lang w:val="en-US" w:eastAsia="zh-CN"/>
        </w:rPr>
        <w:t>Proposal</w:t>
      </w:r>
      <w:r>
        <w:rPr>
          <w:b/>
          <w:lang w:val="en-US" w:eastAsia="zh-CN"/>
        </w:rPr>
        <w:t xml:space="preserve"> 2</w:t>
      </w:r>
      <w:r w:rsidRPr="00BB5211">
        <w:rPr>
          <w:b/>
          <w:lang w:val="en-US" w:eastAsia="zh-CN"/>
        </w:rPr>
        <w:t>: For starting PUSCH symbol configuration,</w:t>
      </w:r>
      <w:r>
        <w:rPr>
          <w:b/>
          <w:lang w:val="en-US" w:eastAsia="zh-CN"/>
        </w:rPr>
        <w:t xml:space="preserve"> choose</w:t>
      </w:r>
      <w:r w:rsidRPr="00BB5211">
        <w:rPr>
          <w:b/>
          <w:lang w:val="en-US" w:eastAsia="zh-CN"/>
        </w:rPr>
        <w:t xml:space="preserve"> Opt</w:t>
      </w:r>
      <w:r>
        <w:rPr>
          <w:b/>
          <w:lang w:val="en-US" w:eastAsia="zh-CN"/>
        </w:rPr>
        <w:t>ion 1:</w:t>
      </w:r>
      <w:r w:rsidRPr="00BB5211">
        <w:rPr>
          <w:b/>
          <w:lang w:val="en-US" w:eastAsia="zh-CN"/>
        </w:rPr>
        <w:t xml:space="preserve"> ‘01’ (25µs in symbol 0).</w:t>
      </w:r>
    </w:p>
    <w:p w14:paraId="6FF495D3" w14:textId="77777777" w:rsidR="00EE2C85" w:rsidRPr="00B21920" w:rsidRDefault="00EE2C85" w:rsidP="00EE2C85">
      <w:pPr>
        <w:rPr>
          <w:b/>
          <w:lang w:val="en-US" w:eastAsia="zh-CN"/>
        </w:rPr>
      </w:pPr>
      <w:r w:rsidRPr="00BB5211">
        <w:rPr>
          <w:b/>
          <w:lang w:val="en-US" w:eastAsia="zh-CN"/>
        </w:rPr>
        <w:t>Proposal</w:t>
      </w:r>
      <w:r>
        <w:rPr>
          <w:b/>
          <w:lang w:val="en-US" w:eastAsia="zh-CN"/>
        </w:rPr>
        <w:t xml:space="preserve"> 3</w:t>
      </w:r>
      <w:r w:rsidRPr="00BB5211">
        <w:rPr>
          <w:b/>
          <w:lang w:val="en-US" w:eastAsia="zh-CN"/>
        </w:rPr>
        <w:t>: For ending symbol configuration, choose one of Option 1 and Option 2.</w:t>
      </w:r>
    </w:p>
    <w:p w14:paraId="3D00D065" w14:textId="77777777" w:rsidR="00EE2C85" w:rsidRDefault="00EE2C85" w:rsidP="00EE2C85">
      <w:pPr>
        <w:rPr>
          <w:b/>
          <w:lang w:val="en-US" w:eastAsia="zh-CN"/>
        </w:rPr>
      </w:pPr>
      <w:r w:rsidRPr="00E33FE1">
        <w:rPr>
          <w:b/>
          <w:lang w:val="en-US" w:eastAsia="zh-CN"/>
        </w:rPr>
        <w:t>Proposal</w:t>
      </w:r>
      <w:r>
        <w:rPr>
          <w:b/>
          <w:lang w:val="en-US" w:eastAsia="zh-CN"/>
        </w:rPr>
        <w:t xml:space="preserve"> 4</w:t>
      </w:r>
      <w:r w:rsidRPr="00E33FE1">
        <w:rPr>
          <w:b/>
          <w:lang w:val="en-US" w:eastAsia="zh-CN"/>
        </w:rPr>
        <w:t xml:space="preserve">: </w:t>
      </w:r>
      <w:r>
        <w:rPr>
          <w:b/>
          <w:lang w:val="en-US" w:eastAsia="zh-CN"/>
        </w:rPr>
        <w:t>For resource allocation, use Option 1: Only contig</w:t>
      </w:r>
      <w:r w:rsidRPr="00E33FE1">
        <w:rPr>
          <w:b/>
          <w:lang w:val="en-US" w:eastAsia="zh-CN"/>
        </w:rPr>
        <w:t>uous interlace allocation</w:t>
      </w:r>
      <w:r>
        <w:rPr>
          <w:b/>
          <w:lang w:val="en-US" w:eastAsia="zh-CN"/>
        </w:rPr>
        <w:t>.</w:t>
      </w:r>
    </w:p>
    <w:p w14:paraId="484F0CF4" w14:textId="77777777" w:rsidR="00EE2C85" w:rsidRDefault="00EE2C85" w:rsidP="00EE2C85">
      <w:pPr>
        <w:rPr>
          <w:b/>
          <w:lang w:eastAsia="zh-CN"/>
        </w:rPr>
      </w:pPr>
      <w:r w:rsidRPr="00395C51">
        <w:rPr>
          <w:b/>
          <w:lang w:eastAsia="zh-CN"/>
        </w:rPr>
        <w:t>Proposal</w:t>
      </w:r>
      <w:r>
        <w:rPr>
          <w:b/>
          <w:lang w:eastAsia="zh-CN"/>
        </w:rPr>
        <w:t xml:space="preserve"> 5</w:t>
      </w:r>
      <w:r w:rsidRPr="00395C51">
        <w:rPr>
          <w:b/>
          <w:lang w:eastAsia="zh-CN"/>
        </w:rPr>
        <w:t>:</w:t>
      </w:r>
      <w:r>
        <w:rPr>
          <w:b/>
          <w:lang w:eastAsia="zh-CN"/>
        </w:rPr>
        <w:t xml:space="preserve"> Use one stage UL scheduling in eLAA demodulation tests.</w:t>
      </w:r>
    </w:p>
    <w:p w14:paraId="6698DB6A" w14:textId="77777777" w:rsidR="00EE2C85" w:rsidRPr="00B21920" w:rsidRDefault="00EE2C85" w:rsidP="00EE2C85">
      <w:pPr>
        <w:rPr>
          <w:b/>
          <w:lang w:val="en-US" w:eastAsia="zh-CN"/>
        </w:rPr>
      </w:pPr>
      <w:r w:rsidRPr="00B21920">
        <w:rPr>
          <w:b/>
          <w:lang w:val="en-US" w:eastAsia="zh-CN"/>
        </w:rPr>
        <w:t>Proposal</w:t>
      </w:r>
      <w:r>
        <w:rPr>
          <w:b/>
          <w:lang w:val="en-US" w:eastAsia="zh-CN"/>
        </w:rPr>
        <w:t xml:space="preserve"> 6</w:t>
      </w:r>
      <w:r w:rsidRPr="00B21920">
        <w:rPr>
          <w:b/>
          <w:lang w:val="en-US" w:eastAsia="zh-CN"/>
        </w:rPr>
        <w:t xml:space="preserve">: For antenna configuration, choose Option 1: 1 </w:t>
      </w:r>
      <w:proofErr w:type="spellStart"/>
      <w:r w:rsidRPr="00B21920">
        <w:rPr>
          <w:b/>
          <w:lang w:val="en-US" w:eastAsia="zh-CN"/>
        </w:rPr>
        <w:t>Tx</w:t>
      </w:r>
      <w:proofErr w:type="spellEnd"/>
      <w:r w:rsidRPr="00B21920">
        <w:rPr>
          <w:b/>
          <w:lang w:val="en-US" w:eastAsia="zh-CN"/>
        </w:rPr>
        <w:t>; Rx: 2 and 4.</w:t>
      </w:r>
    </w:p>
    <w:p w14:paraId="09F68F87" w14:textId="77777777" w:rsidR="00EE2C85" w:rsidRPr="00B21920" w:rsidRDefault="00EE2C85" w:rsidP="00EE2C85">
      <w:pPr>
        <w:rPr>
          <w:b/>
          <w:lang w:val="en-US" w:eastAsia="zh-CN"/>
        </w:rPr>
      </w:pPr>
      <w:r w:rsidRPr="00B21920">
        <w:rPr>
          <w:b/>
          <w:lang w:val="en-US" w:eastAsia="zh-CN"/>
        </w:rPr>
        <w:t>Proposal</w:t>
      </w:r>
      <w:r>
        <w:rPr>
          <w:b/>
          <w:lang w:val="en-US" w:eastAsia="zh-CN"/>
        </w:rPr>
        <w:t xml:space="preserve"> 7</w:t>
      </w:r>
      <w:r w:rsidRPr="00B21920">
        <w:rPr>
          <w:b/>
          <w:lang w:val="en-US" w:eastAsia="zh-CN"/>
        </w:rPr>
        <w:t>: Use EVA5 as channel model in PUSCH demodulation tests.</w:t>
      </w:r>
    </w:p>
    <w:p w14:paraId="6407A353" w14:textId="77777777" w:rsidR="00EE2C85" w:rsidRPr="008B00A4" w:rsidRDefault="00EE2C85" w:rsidP="00EE2C85">
      <w:pPr>
        <w:rPr>
          <w:b/>
          <w:lang w:val="en-US" w:eastAsia="zh-CN"/>
        </w:rPr>
      </w:pPr>
      <w:r w:rsidRPr="008B00A4">
        <w:rPr>
          <w:b/>
          <w:lang w:val="en-US" w:eastAsia="zh-CN"/>
        </w:rPr>
        <w:t>Proposal</w:t>
      </w:r>
      <w:r>
        <w:rPr>
          <w:b/>
          <w:lang w:val="en-US" w:eastAsia="zh-CN"/>
        </w:rPr>
        <w:t xml:space="preserve"> 8</w:t>
      </w:r>
      <w:r w:rsidRPr="008B00A4">
        <w:rPr>
          <w:b/>
          <w:lang w:val="en-US" w:eastAsia="zh-CN"/>
        </w:rPr>
        <w:t>: Test QPSK, 16QAM and 64QAM modulations in PUSCH demodulation tests.</w:t>
      </w:r>
    </w:p>
    <w:p w14:paraId="78368402" w14:textId="4A199AB8" w:rsidR="00EE2C85" w:rsidRPr="00EE2C85" w:rsidRDefault="00EE2C85" w:rsidP="005E13BC">
      <w:pPr>
        <w:rPr>
          <w:b/>
        </w:rPr>
      </w:pPr>
      <w:r>
        <w:rPr>
          <w:b/>
        </w:rPr>
        <w:t>Proposal 9</w:t>
      </w:r>
      <w:r w:rsidRPr="00043BAC">
        <w:rPr>
          <w:b/>
        </w:rPr>
        <w:t>: No UL burst transmission model needs to be defined</w:t>
      </w:r>
      <w:r>
        <w:rPr>
          <w:b/>
        </w:rPr>
        <w:t xml:space="preserve"> for PUSCH demodulation.</w:t>
      </w:r>
    </w:p>
    <w:p w14:paraId="7A048FFA" w14:textId="77777777" w:rsidR="00B53ECC" w:rsidRDefault="00B53ECC" w:rsidP="00B53ECC">
      <w:pPr>
        <w:pStyle w:val="Heading1"/>
        <w:numPr>
          <w:ilvl w:val="0"/>
          <w:numId w:val="0"/>
        </w:numPr>
        <w:ind w:left="431" w:hanging="431"/>
      </w:pPr>
      <w:r w:rsidRPr="007D7EEC">
        <w:t>References</w:t>
      </w:r>
    </w:p>
    <w:p w14:paraId="605CBAA2" w14:textId="72C78B3A" w:rsidR="008E0620" w:rsidRDefault="00A22969" w:rsidP="00A22969">
      <w:pPr>
        <w:overflowPunct/>
        <w:autoSpaceDE/>
        <w:autoSpaceDN/>
        <w:adjustRightInd/>
        <w:spacing w:after="160" w:line="259" w:lineRule="auto"/>
        <w:rPr>
          <w:noProof/>
          <w:lang w:val="en-US" w:eastAsia="zh-CN"/>
        </w:rPr>
      </w:pPr>
      <w:r>
        <w:rPr>
          <w:noProof/>
          <w:lang w:val="en-US" w:eastAsia="zh-CN"/>
        </w:rPr>
        <w:t xml:space="preserve">[1] </w:t>
      </w:r>
      <w:r w:rsidRPr="00A22969">
        <w:rPr>
          <w:noProof/>
          <w:lang w:val="en-US" w:eastAsia="zh-CN"/>
        </w:rPr>
        <w:t>RP-161832</w:t>
      </w:r>
      <w:r>
        <w:rPr>
          <w:noProof/>
          <w:lang w:val="en-US" w:eastAsia="zh-CN"/>
        </w:rPr>
        <w:t xml:space="preserve">, </w:t>
      </w:r>
      <w:r w:rsidRPr="00A22969">
        <w:rPr>
          <w:noProof/>
          <w:lang w:val="en-US" w:eastAsia="zh-CN"/>
        </w:rPr>
        <w:t>Work Item on enhanced LAA for LTE</w:t>
      </w:r>
      <w:r>
        <w:rPr>
          <w:noProof/>
          <w:lang w:val="en-US" w:eastAsia="zh-CN"/>
        </w:rPr>
        <w:t xml:space="preserve">, </w:t>
      </w:r>
      <w:r w:rsidRPr="00A22969">
        <w:rPr>
          <w:noProof/>
          <w:lang w:val="en-US" w:eastAsia="zh-CN"/>
        </w:rPr>
        <w:t>3GPP TSG RAN Meeting #73</w:t>
      </w:r>
      <w:r>
        <w:rPr>
          <w:noProof/>
          <w:lang w:val="en-US" w:eastAsia="zh-CN"/>
        </w:rPr>
        <w:t xml:space="preserve">, </w:t>
      </w:r>
      <w:r w:rsidRPr="00A22969">
        <w:rPr>
          <w:noProof/>
          <w:lang w:val="en-US" w:eastAsia="zh-CN"/>
        </w:rPr>
        <w:t>New Orleans, September 19 - 22, 2016</w:t>
      </w:r>
      <w:r>
        <w:rPr>
          <w:noProof/>
          <w:lang w:val="en-US" w:eastAsia="zh-CN"/>
        </w:rPr>
        <w:t>.</w:t>
      </w:r>
    </w:p>
    <w:p w14:paraId="6C352D93" w14:textId="17CF3EEA" w:rsidR="00A766D3" w:rsidRPr="00D83B0F" w:rsidRDefault="00A766D3" w:rsidP="00A22969">
      <w:pPr>
        <w:overflowPunct/>
        <w:autoSpaceDE/>
        <w:autoSpaceDN/>
        <w:adjustRightInd/>
        <w:spacing w:after="160" w:line="259" w:lineRule="auto"/>
        <w:rPr>
          <w:noProof/>
          <w:lang w:val="en-US" w:eastAsia="zh-CN"/>
        </w:rPr>
      </w:pPr>
      <w:r>
        <w:rPr>
          <w:noProof/>
          <w:lang w:val="en-US" w:eastAsia="zh-CN"/>
        </w:rPr>
        <w:t xml:space="preserve">[2] </w:t>
      </w:r>
      <w:r w:rsidR="00EE2C85">
        <w:rPr>
          <w:noProof/>
          <w:lang w:val="en-US" w:eastAsia="zh-CN"/>
        </w:rPr>
        <w:t xml:space="preserve">R4-1610706, </w:t>
      </w:r>
      <w:r w:rsidR="00EE2C85" w:rsidRPr="00EE2C85">
        <w:rPr>
          <w:noProof/>
          <w:lang w:val="en-US" w:eastAsia="zh-CN"/>
        </w:rPr>
        <w:t>Way forward on eLAA demodulation performance</w:t>
      </w:r>
      <w:r w:rsidR="00EE2C85">
        <w:rPr>
          <w:noProof/>
          <w:lang w:val="en-US" w:eastAsia="zh-CN"/>
        </w:rPr>
        <w:t xml:space="preserve">, </w:t>
      </w:r>
      <w:r w:rsidR="00EE2C85" w:rsidRPr="008940EA">
        <w:rPr>
          <w:rFonts w:eastAsiaTheme="majorEastAsia"/>
          <w:szCs w:val="21"/>
        </w:rPr>
        <w:t>3GPP TSG-RAN WG4 Meeting #81</w:t>
      </w:r>
      <w:r w:rsidR="00EE2C85">
        <w:rPr>
          <w:rFonts w:eastAsiaTheme="majorEastAsia"/>
          <w:szCs w:val="21"/>
        </w:rPr>
        <w:t xml:space="preserve">, </w:t>
      </w:r>
      <w:r w:rsidR="00EE2C85" w:rsidRPr="008940EA">
        <w:rPr>
          <w:rFonts w:eastAsiaTheme="majorEastAsia"/>
          <w:szCs w:val="21"/>
        </w:rPr>
        <w:t>Reno, United States, 14 – 18 November, 2016</w:t>
      </w:r>
      <w:r w:rsidR="00EE2C85">
        <w:rPr>
          <w:rFonts w:eastAsiaTheme="majorEastAsia"/>
          <w:szCs w:val="21"/>
        </w:rPr>
        <w:t>.</w:t>
      </w:r>
    </w:p>
    <w:sectPr w:rsidR="00A766D3" w:rsidRPr="00D83B0F" w:rsidSect="00AC0A4A">
      <w:pgSz w:w="12240" w:h="15840"/>
      <w:pgMar w:top="1134"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74AED"/>
    <w:multiLevelType w:val="hybridMultilevel"/>
    <w:tmpl w:val="486E1CA0"/>
    <w:lvl w:ilvl="0" w:tplc="A7722B80">
      <w:start w:val="1"/>
      <w:numFmt w:val="bullet"/>
      <w:lvlText w:val="•"/>
      <w:lvlJc w:val="left"/>
      <w:pPr>
        <w:tabs>
          <w:tab w:val="num" w:pos="720"/>
        </w:tabs>
        <w:ind w:left="720" w:hanging="360"/>
      </w:pPr>
      <w:rPr>
        <w:rFonts w:ascii="Arial" w:hAnsi="Arial" w:hint="default"/>
      </w:rPr>
    </w:lvl>
    <w:lvl w:ilvl="1" w:tplc="234A1350" w:tentative="1">
      <w:start w:val="1"/>
      <w:numFmt w:val="bullet"/>
      <w:lvlText w:val="•"/>
      <w:lvlJc w:val="left"/>
      <w:pPr>
        <w:tabs>
          <w:tab w:val="num" w:pos="1440"/>
        </w:tabs>
        <w:ind w:left="1440" w:hanging="360"/>
      </w:pPr>
      <w:rPr>
        <w:rFonts w:ascii="Arial" w:hAnsi="Arial" w:hint="default"/>
      </w:rPr>
    </w:lvl>
    <w:lvl w:ilvl="2" w:tplc="2DCE95B0" w:tentative="1">
      <w:start w:val="1"/>
      <w:numFmt w:val="bullet"/>
      <w:lvlText w:val="•"/>
      <w:lvlJc w:val="left"/>
      <w:pPr>
        <w:tabs>
          <w:tab w:val="num" w:pos="2160"/>
        </w:tabs>
        <w:ind w:left="2160" w:hanging="360"/>
      </w:pPr>
      <w:rPr>
        <w:rFonts w:ascii="Arial" w:hAnsi="Arial" w:hint="default"/>
      </w:rPr>
    </w:lvl>
    <w:lvl w:ilvl="3" w:tplc="FF40ECF2" w:tentative="1">
      <w:start w:val="1"/>
      <w:numFmt w:val="bullet"/>
      <w:lvlText w:val="•"/>
      <w:lvlJc w:val="left"/>
      <w:pPr>
        <w:tabs>
          <w:tab w:val="num" w:pos="2880"/>
        </w:tabs>
        <w:ind w:left="2880" w:hanging="360"/>
      </w:pPr>
      <w:rPr>
        <w:rFonts w:ascii="Arial" w:hAnsi="Arial" w:hint="default"/>
      </w:rPr>
    </w:lvl>
    <w:lvl w:ilvl="4" w:tplc="ADB6A1B8" w:tentative="1">
      <w:start w:val="1"/>
      <w:numFmt w:val="bullet"/>
      <w:lvlText w:val="•"/>
      <w:lvlJc w:val="left"/>
      <w:pPr>
        <w:tabs>
          <w:tab w:val="num" w:pos="3600"/>
        </w:tabs>
        <w:ind w:left="3600" w:hanging="360"/>
      </w:pPr>
      <w:rPr>
        <w:rFonts w:ascii="Arial" w:hAnsi="Arial" w:hint="default"/>
      </w:rPr>
    </w:lvl>
    <w:lvl w:ilvl="5" w:tplc="79309724" w:tentative="1">
      <w:start w:val="1"/>
      <w:numFmt w:val="bullet"/>
      <w:lvlText w:val="•"/>
      <w:lvlJc w:val="left"/>
      <w:pPr>
        <w:tabs>
          <w:tab w:val="num" w:pos="4320"/>
        </w:tabs>
        <w:ind w:left="4320" w:hanging="360"/>
      </w:pPr>
      <w:rPr>
        <w:rFonts w:ascii="Arial" w:hAnsi="Arial" w:hint="default"/>
      </w:rPr>
    </w:lvl>
    <w:lvl w:ilvl="6" w:tplc="DEFC17A8" w:tentative="1">
      <w:start w:val="1"/>
      <w:numFmt w:val="bullet"/>
      <w:lvlText w:val="•"/>
      <w:lvlJc w:val="left"/>
      <w:pPr>
        <w:tabs>
          <w:tab w:val="num" w:pos="5040"/>
        </w:tabs>
        <w:ind w:left="5040" w:hanging="360"/>
      </w:pPr>
      <w:rPr>
        <w:rFonts w:ascii="Arial" w:hAnsi="Arial" w:hint="default"/>
      </w:rPr>
    </w:lvl>
    <w:lvl w:ilvl="7" w:tplc="D5FCE5B0" w:tentative="1">
      <w:start w:val="1"/>
      <w:numFmt w:val="bullet"/>
      <w:lvlText w:val="•"/>
      <w:lvlJc w:val="left"/>
      <w:pPr>
        <w:tabs>
          <w:tab w:val="num" w:pos="5760"/>
        </w:tabs>
        <w:ind w:left="5760" w:hanging="360"/>
      </w:pPr>
      <w:rPr>
        <w:rFonts w:ascii="Arial" w:hAnsi="Arial" w:hint="default"/>
      </w:rPr>
    </w:lvl>
    <w:lvl w:ilvl="8" w:tplc="2892D91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F3E416A"/>
    <w:multiLevelType w:val="hybridMultilevel"/>
    <w:tmpl w:val="81505DE4"/>
    <w:lvl w:ilvl="0" w:tplc="04090001">
      <w:start w:val="1"/>
      <w:numFmt w:val="bullet"/>
      <w:lvlText w:val=""/>
      <w:lvlJc w:val="left"/>
      <w:pPr>
        <w:tabs>
          <w:tab w:val="num" w:pos="765"/>
        </w:tabs>
        <w:ind w:left="765" w:hanging="360"/>
      </w:pPr>
      <w:rPr>
        <w:rFonts w:ascii="Symbol" w:hAnsi="Symbol" w:hint="default"/>
      </w:rPr>
    </w:lvl>
    <w:lvl w:ilvl="1" w:tplc="01A683E4">
      <w:start w:val="1"/>
      <w:numFmt w:val="bullet"/>
      <w:lvlText w:val="–"/>
      <w:lvlJc w:val="left"/>
      <w:pPr>
        <w:tabs>
          <w:tab w:val="num" w:pos="1485"/>
        </w:tabs>
        <w:ind w:left="1485" w:hanging="360"/>
      </w:pPr>
      <w:rPr>
        <w:rFonts w:ascii="Arial" w:hAnsi="Arial" w:hint="default"/>
      </w:rPr>
    </w:lvl>
    <w:lvl w:ilvl="2" w:tplc="60C6FDCC">
      <w:start w:val="29"/>
      <w:numFmt w:val="bullet"/>
      <w:lvlText w:val="•"/>
      <w:lvlJc w:val="left"/>
      <w:pPr>
        <w:tabs>
          <w:tab w:val="num" w:pos="2205"/>
        </w:tabs>
        <w:ind w:left="2205" w:hanging="360"/>
      </w:pPr>
      <w:rPr>
        <w:rFonts w:ascii="Arial" w:hAnsi="Arial" w:hint="default"/>
      </w:rPr>
    </w:lvl>
    <w:lvl w:ilvl="3" w:tplc="47444E6E" w:tentative="1">
      <w:start w:val="1"/>
      <w:numFmt w:val="bullet"/>
      <w:lvlText w:val="–"/>
      <w:lvlJc w:val="left"/>
      <w:pPr>
        <w:tabs>
          <w:tab w:val="num" w:pos="2925"/>
        </w:tabs>
        <w:ind w:left="2925" w:hanging="360"/>
      </w:pPr>
      <w:rPr>
        <w:rFonts w:ascii="Arial" w:hAnsi="Arial" w:hint="default"/>
      </w:rPr>
    </w:lvl>
    <w:lvl w:ilvl="4" w:tplc="26F017C8" w:tentative="1">
      <w:start w:val="1"/>
      <w:numFmt w:val="bullet"/>
      <w:lvlText w:val="–"/>
      <w:lvlJc w:val="left"/>
      <w:pPr>
        <w:tabs>
          <w:tab w:val="num" w:pos="3645"/>
        </w:tabs>
        <w:ind w:left="3645" w:hanging="360"/>
      </w:pPr>
      <w:rPr>
        <w:rFonts w:ascii="Arial" w:hAnsi="Arial" w:hint="default"/>
      </w:rPr>
    </w:lvl>
    <w:lvl w:ilvl="5" w:tplc="D3A87CDC" w:tentative="1">
      <w:start w:val="1"/>
      <w:numFmt w:val="bullet"/>
      <w:lvlText w:val="–"/>
      <w:lvlJc w:val="left"/>
      <w:pPr>
        <w:tabs>
          <w:tab w:val="num" w:pos="4365"/>
        </w:tabs>
        <w:ind w:left="4365" w:hanging="360"/>
      </w:pPr>
      <w:rPr>
        <w:rFonts w:ascii="Arial" w:hAnsi="Arial" w:hint="default"/>
      </w:rPr>
    </w:lvl>
    <w:lvl w:ilvl="6" w:tplc="710C6670" w:tentative="1">
      <w:start w:val="1"/>
      <w:numFmt w:val="bullet"/>
      <w:lvlText w:val="–"/>
      <w:lvlJc w:val="left"/>
      <w:pPr>
        <w:tabs>
          <w:tab w:val="num" w:pos="5085"/>
        </w:tabs>
        <w:ind w:left="5085" w:hanging="360"/>
      </w:pPr>
      <w:rPr>
        <w:rFonts w:ascii="Arial" w:hAnsi="Arial" w:hint="default"/>
      </w:rPr>
    </w:lvl>
    <w:lvl w:ilvl="7" w:tplc="60E23E40" w:tentative="1">
      <w:start w:val="1"/>
      <w:numFmt w:val="bullet"/>
      <w:lvlText w:val="–"/>
      <w:lvlJc w:val="left"/>
      <w:pPr>
        <w:tabs>
          <w:tab w:val="num" w:pos="5805"/>
        </w:tabs>
        <w:ind w:left="5805" w:hanging="360"/>
      </w:pPr>
      <w:rPr>
        <w:rFonts w:ascii="Arial" w:hAnsi="Arial" w:hint="default"/>
      </w:rPr>
    </w:lvl>
    <w:lvl w:ilvl="8" w:tplc="89B43A0A" w:tentative="1">
      <w:start w:val="1"/>
      <w:numFmt w:val="bullet"/>
      <w:lvlText w:val="–"/>
      <w:lvlJc w:val="left"/>
      <w:pPr>
        <w:tabs>
          <w:tab w:val="num" w:pos="6525"/>
        </w:tabs>
        <w:ind w:left="6525" w:hanging="360"/>
      </w:pPr>
      <w:rPr>
        <w:rFonts w:ascii="Arial" w:hAnsi="Arial" w:hint="default"/>
      </w:rPr>
    </w:lvl>
  </w:abstractNum>
  <w:abstractNum w:abstractNumId="2" w15:restartNumberingAfterBreak="0">
    <w:nsid w:val="22F600CA"/>
    <w:multiLevelType w:val="hybridMultilevel"/>
    <w:tmpl w:val="F242875C"/>
    <w:lvl w:ilvl="0" w:tplc="5A7A5594">
      <w:start w:val="1"/>
      <w:numFmt w:val="bullet"/>
      <w:lvlText w:val="•"/>
      <w:lvlJc w:val="left"/>
      <w:pPr>
        <w:tabs>
          <w:tab w:val="num" w:pos="720"/>
        </w:tabs>
        <w:ind w:left="720" w:hanging="360"/>
      </w:pPr>
      <w:rPr>
        <w:rFonts w:ascii="Arial" w:hAnsi="Arial" w:hint="default"/>
      </w:rPr>
    </w:lvl>
    <w:lvl w:ilvl="1" w:tplc="66B0FBBE">
      <w:start w:val="29"/>
      <w:numFmt w:val="bullet"/>
      <w:lvlText w:val="–"/>
      <w:lvlJc w:val="left"/>
      <w:pPr>
        <w:tabs>
          <w:tab w:val="num" w:pos="1440"/>
        </w:tabs>
        <w:ind w:left="1440" w:hanging="360"/>
      </w:pPr>
      <w:rPr>
        <w:rFonts w:ascii="Arial" w:hAnsi="Arial" w:hint="default"/>
      </w:rPr>
    </w:lvl>
    <w:lvl w:ilvl="2" w:tplc="2F262C24" w:tentative="1">
      <w:start w:val="1"/>
      <w:numFmt w:val="bullet"/>
      <w:lvlText w:val="•"/>
      <w:lvlJc w:val="left"/>
      <w:pPr>
        <w:tabs>
          <w:tab w:val="num" w:pos="2160"/>
        </w:tabs>
        <w:ind w:left="2160" w:hanging="360"/>
      </w:pPr>
      <w:rPr>
        <w:rFonts w:ascii="Arial" w:hAnsi="Arial" w:hint="default"/>
      </w:rPr>
    </w:lvl>
    <w:lvl w:ilvl="3" w:tplc="A724BBA6" w:tentative="1">
      <w:start w:val="1"/>
      <w:numFmt w:val="bullet"/>
      <w:lvlText w:val="•"/>
      <w:lvlJc w:val="left"/>
      <w:pPr>
        <w:tabs>
          <w:tab w:val="num" w:pos="2880"/>
        </w:tabs>
        <w:ind w:left="2880" w:hanging="360"/>
      </w:pPr>
      <w:rPr>
        <w:rFonts w:ascii="Arial" w:hAnsi="Arial" w:hint="default"/>
      </w:rPr>
    </w:lvl>
    <w:lvl w:ilvl="4" w:tplc="4970E4F8" w:tentative="1">
      <w:start w:val="1"/>
      <w:numFmt w:val="bullet"/>
      <w:lvlText w:val="•"/>
      <w:lvlJc w:val="left"/>
      <w:pPr>
        <w:tabs>
          <w:tab w:val="num" w:pos="3600"/>
        </w:tabs>
        <w:ind w:left="3600" w:hanging="360"/>
      </w:pPr>
      <w:rPr>
        <w:rFonts w:ascii="Arial" w:hAnsi="Arial" w:hint="default"/>
      </w:rPr>
    </w:lvl>
    <w:lvl w:ilvl="5" w:tplc="9A923B52" w:tentative="1">
      <w:start w:val="1"/>
      <w:numFmt w:val="bullet"/>
      <w:lvlText w:val="•"/>
      <w:lvlJc w:val="left"/>
      <w:pPr>
        <w:tabs>
          <w:tab w:val="num" w:pos="4320"/>
        </w:tabs>
        <w:ind w:left="4320" w:hanging="360"/>
      </w:pPr>
      <w:rPr>
        <w:rFonts w:ascii="Arial" w:hAnsi="Arial" w:hint="default"/>
      </w:rPr>
    </w:lvl>
    <w:lvl w:ilvl="6" w:tplc="220EEDC2" w:tentative="1">
      <w:start w:val="1"/>
      <w:numFmt w:val="bullet"/>
      <w:lvlText w:val="•"/>
      <w:lvlJc w:val="left"/>
      <w:pPr>
        <w:tabs>
          <w:tab w:val="num" w:pos="5040"/>
        </w:tabs>
        <w:ind w:left="5040" w:hanging="360"/>
      </w:pPr>
      <w:rPr>
        <w:rFonts w:ascii="Arial" w:hAnsi="Arial" w:hint="default"/>
      </w:rPr>
    </w:lvl>
    <w:lvl w:ilvl="7" w:tplc="E04E8F66" w:tentative="1">
      <w:start w:val="1"/>
      <w:numFmt w:val="bullet"/>
      <w:lvlText w:val="•"/>
      <w:lvlJc w:val="left"/>
      <w:pPr>
        <w:tabs>
          <w:tab w:val="num" w:pos="5760"/>
        </w:tabs>
        <w:ind w:left="5760" w:hanging="360"/>
      </w:pPr>
      <w:rPr>
        <w:rFonts w:ascii="Arial" w:hAnsi="Arial" w:hint="default"/>
      </w:rPr>
    </w:lvl>
    <w:lvl w:ilvl="8" w:tplc="E36C28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F035130"/>
    <w:multiLevelType w:val="hybridMultilevel"/>
    <w:tmpl w:val="BD32C2F8"/>
    <w:lvl w:ilvl="0" w:tplc="566E24B2">
      <w:start w:val="1"/>
      <w:numFmt w:val="bullet"/>
      <w:lvlText w:val="•"/>
      <w:lvlJc w:val="left"/>
      <w:pPr>
        <w:tabs>
          <w:tab w:val="num" w:pos="720"/>
        </w:tabs>
        <w:ind w:left="720" w:hanging="360"/>
      </w:pPr>
      <w:rPr>
        <w:rFonts w:ascii="Arial" w:hAnsi="Arial" w:hint="default"/>
      </w:rPr>
    </w:lvl>
    <w:lvl w:ilvl="1" w:tplc="28BAF0C8">
      <w:start w:val="1"/>
      <w:numFmt w:val="bullet"/>
      <w:lvlText w:val="•"/>
      <w:lvlJc w:val="left"/>
      <w:pPr>
        <w:tabs>
          <w:tab w:val="num" w:pos="1440"/>
        </w:tabs>
        <w:ind w:left="1440" w:hanging="360"/>
      </w:pPr>
      <w:rPr>
        <w:rFonts w:ascii="Arial" w:hAnsi="Arial" w:hint="default"/>
      </w:rPr>
    </w:lvl>
    <w:lvl w:ilvl="2" w:tplc="E53E3D94">
      <w:start w:val="29"/>
      <w:numFmt w:val="bullet"/>
      <w:lvlText w:val="•"/>
      <w:lvlJc w:val="left"/>
      <w:pPr>
        <w:tabs>
          <w:tab w:val="num" w:pos="2160"/>
        </w:tabs>
        <w:ind w:left="2160" w:hanging="360"/>
      </w:pPr>
      <w:rPr>
        <w:rFonts w:ascii="Arial" w:hAnsi="Arial" w:hint="default"/>
      </w:rPr>
    </w:lvl>
    <w:lvl w:ilvl="3" w:tplc="C124019A" w:tentative="1">
      <w:start w:val="1"/>
      <w:numFmt w:val="bullet"/>
      <w:lvlText w:val="•"/>
      <w:lvlJc w:val="left"/>
      <w:pPr>
        <w:tabs>
          <w:tab w:val="num" w:pos="2880"/>
        </w:tabs>
        <w:ind w:left="2880" w:hanging="360"/>
      </w:pPr>
      <w:rPr>
        <w:rFonts w:ascii="Arial" w:hAnsi="Arial" w:hint="default"/>
      </w:rPr>
    </w:lvl>
    <w:lvl w:ilvl="4" w:tplc="E6724580" w:tentative="1">
      <w:start w:val="1"/>
      <w:numFmt w:val="bullet"/>
      <w:lvlText w:val="•"/>
      <w:lvlJc w:val="left"/>
      <w:pPr>
        <w:tabs>
          <w:tab w:val="num" w:pos="3600"/>
        </w:tabs>
        <w:ind w:left="3600" w:hanging="360"/>
      </w:pPr>
      <w:rPr>
        <w:rFonts w:ascii="Arial" w:hAnsi="Arial" w:hint="default"/>
      </w:rPr>
    </w:lvl>
    <w:lvl w:ilvl="5" w:tplc="C0E81132" w:tentative="1">
      <w:start w:val="1"/>
      <w:numFmt w:val="bullet"/>
      <w:lvlText w:val="•"/>
      <w:lvlJc w:val="left"/>
      <w:pPr>
        <w:tabs>
          <w:tab w:val="num" w:pos="4320"/>
        </w:tabs>
        <w:ind w:left="4320" w:hanging="360"/>
      </w:pPr>
      <w:rPr>
        <w:rFonts w:ascii="Arial" w:hAnsi="Arial" w:hint="default"/>
      </w:rPr>
    </w:lvl>
    <w:lvl w:ilvl="6" w:tplc="0AC6C0F2" w:tentative="1">
      <w:start w:val="1"/>
      <w:numFmt w:val="bullet"/>
      <w:lvlText w:val="•"/>
      <w:lvlJc w:val="left"/>
      <w:pPr>
        <w:tabs>
          <w:tab w:val="num" w:pos="5040"/>
        </w:tabs>
        <w:ind w:left="5040" w:hanging="360"/>
      </w:pPr>
      <w:rPr>
        <w:rFonts w:ascii="Arial" w:hAnsi="Arial" w:hint="default"/>
      </w:rPr>
    </w:lvl>
    <w:lvl w:ilvl="7" w:tplc="AF56206C" w:tentative="1">
      <w:start w:val="1"/>
      <w:numFmt w:val="bullet"/>
      <w:lvlText w:val="•"/>
      <w:lvlJc w:val="left"/>
      <w:pPr>
        <w:tabs>
          <w:tab w:val="num" w:pos="5760"/>
        </w:tabs>
        <w:ind w:left="5760" w:hanging="360"/>
      </w:pPr>
      <w:rPr>
        <w:rFonts w:ascii="Arial" w:hAnsi="Arial" w:hint="default"/>
      </w:rPr>
    </w:lvl>
    <w:lvl w:ilvl="8" w:tplc="50820AD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5" w15:restartNumberingAfterBreak="0">
    <w:nsid w:val="3B0D194F"/>
    <w:multiLevelType w:val="hybridMultilevel"/>
    <w:tmpl w:val="1FEAAAEC"/>
    <w:lvl w:ilvl="0" w:tplc="C55AA770">
      <w:start w:val="1"/>
      <w:numFmt w:val="bullet"/>
      <w:lvlText w:val="•"/>
      <w:lvlJc w:val="left"/>
      <w:pPr>
        <w:tabs>
          <w:tab w:val="num" w:pos="720"/>
        </w:tabs>
        <w:ind w:left="720" w:hanging="360"/>
      </w:pPr>
      <w:rPr>
        <w:rFonts w:ascii="Arial" w:hAnsi="Arial" w:hint="default"/>
      </w:rPr>
    </w:lvl>
    <w:lvl w:ilvl="1" w:tplc="F796E9AA" w:tentative="1">
      <w:start w:val="1"/>
      <w:numFmt w:val="bullet"/>
      <w:lvlText w:val="•"/>
      <w:lvlJc w:val="left"/>
      <w:pPr>
        <w:tabs>
          <w:tab w:val="num" w:pos="1440"/>
        </w:tabs>
        <w:ind w:left="1440" w:hanging="360"/>
      </w:pPr>
      <w:rPr>
        <w:rFonts w:ascii="Arial" w:hAnsi="Arial" w:hint="default"/>
      </w:rPr>
    </w:lvl>
    <w:lvl w:ilvl="2" w:tplc="CCF2016A" w:tentative="1">
      <w:start w:val="1"/>
      <w:numFmt w:val="bullet"/>
      <w:lvlText w:val="•"/>
      <w:lvlJc w:val="left"/>
      <w:pPr>
        <w:tabs>
          <w:tab w:val="num" w:pos="2160"/>
        </w:tabs>
        <w:ind w:left="2160" w:hanging="360"/>
      </w:pPr>
      <w:rPr>
        <w:rFonts w:ascii="Arial" w:hAnsi="Arial" w:hint="default"/>
      </w:rPr>
    </w:lvl>
    <w:lvl w:ilvl="3" w:tplc="BC6C122C" w:tentative="1">
      <w:start w:val="1"/>
      <w:numFmt w:val="bullet"/>
      <w:lvlText w:val="•"/>
      <w:lvlJc w:val="left"/>
      <w:pPr>
        <w:tabs>
          <w:tab w:val="num" w:pos="2880"/>
        </w:tabs>
        <w:ind w:left="2880" w:hanging="360"/>
      </w:pPr>
      <w:rPr>
        <w:rFonts w:ascii="Arial" w:hAnsi="Arial" w:hint="default"/>
      </w:rPr>
    </w:lvl>
    <w:lvl w:ilvl="4" w:tplc="62AA9354" w:tentative="1">
      <w:start w:val="1"/>
      <w:numFmt w:val="bullet"/>
      <w:lvlText w:val="•"/>
      <w:lvlJc w:val="left"/>
      <w:pPr>
        <w:tabs>
          <w:tab w:val="num" w:pos="3600"/>
        </w:tabs>
        <w:ind w:left="3600" w:hanging="360"/>
      </w:pPr>
      <w:rPr>
        <w:rFonts w:ascii="Arial" w:hAnsi="Arial" w:hint="default"/>
      </w:rPr>
    </w:lvl>
    <w:lvl w:ilvl="5" w:tplc="6A465BC2" w:tentative="1">
      <w:start w:val="1"/>
      <w:numFmt w:val="bullet"/>
      <w:lvlText w:val="•"/>
      <w:lvlJc w:val="left"/>
      <w:pPr>
        <w:tabs>
          <w:tab w:val="num" w:pos="4320"/>
        </w:tabs>
        <w:ind w:left="4320" w:hanging="360"/>
      </w:pPr>
      <w:rPr>
        <w:rFonts w:ascii="Arial" w:hAnsi="Arial" w:hint="default"/>
      </w:rPr>
    </w:lvl>
    <w:lvl w:ilvl="6" w:tplc="B2D65C76" w:tentative="1">
      <w:start w:val="1"/>
      <w:numFmt w:val="bullet"/>
      <w:lvlText w:val="•"/>
      <w:lvlJc w:val="left"/>
      <w:pPr>
        <w:tabs>
          <w:tab w:val="num" w:pos="5040"/>
        </w:tabs>
        <w:ind w:left="5040" w:hanging="360"/>
      </w:pPr>
      <w:rPr>
        <w:rFonts w:ascii="Arial" w:hAnsi="Arial" w:hint="default"/>
      </w:rPr>
    </w:lvl>
    <w:lvl w:ilvl="7" w:tplc="A65C933E" w:tentative="1">
      <w:start w:val="1"/>
      <w:numFmt w:val="bullet"/>
      <w:lvlText w:val="•"/>
      <w:lvlJc w:val="left"/>
      <w:pPr>
        <w:tabs>
          <w:tab w:val="num" w:pos="5760"/>
        </w:tabs>
        <w:ind w:left="5760" w:hanging="360"/>
      </w:pPr>
      <w:rPr>
        <w:rFonts w:ascii="Arial" w:hAnsi="Arial" w:hint="default"/>
      </w:rPr>
    </w:lvl>
    <w:lvl w:ilvl="8" w:tplc="2DDE16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B842E1"/>
    <w:multiLevelType w:val="hybridMultilevel"/>
    <w:tmpl w:val="0A58139E"/>
    <w:lvl w:ilvl="0" w:tplc="DABCF27C">
      <w:start w:val="1"/>
      <w:numFmt w:val="bullet"/>
      <w:lvlText w:val="-"/>
      <w:lvlJc w:val="left"/>
      <w:pPr>
        <w:tabs>
          <w:tab w:val="num" w:pos="720"/>
        </w:tabs>
        <w:ind w:left="720" w:hanging="360"/>
      </w:pPr>
      <w:rPr>
        <w:rFonts w:ascii="Times New Roman" w:hAnsi="Times New Roman" w:hint="default"/>
      </w:rPr>
    </w:lvl>
    <w:lvl w:ilvl="1" w:tplc="28744EDC">
      <w:start w:val="96"/>
      <w:numFmt w:val="bullet"/>
      <w:lvlText w:val="-"/>
      <w:lvlJc w:val="left"/>
      <w:pPr>
        <w:tabs>
          <w:tab w:val="num" w:pos="1440"/>
        </w:tabs>
        <w:ind w:left="1440" w:hanging="360"/>
      </w:pPr>
      <w:rPr>
        <w:rFonts w:ascii="Times New Roman" w:hAnsi="Times New Roman" w:hint="default"/>
      </w:rPr>
    </w:lvl>
    <w:lvl w:ilvl="2" w:tplc="C53288FA" w:tentative="1">
      <w:start w:val="1"/>
      <w:numFmt w:val="bullet"/>
      <w:lvlText w:val="-"/>
      <w:lvlJc w:val="left"/>
      <w:pPr>
        <w:tabs>
          <w:tab w:val="num" w:pos="2160"/>
        </w:tabs>
        <w:ind w:left="2160" w:hanging="360"/>
      </w:pPr>
      <w:rPr>
        <w:rFonts w:ascii="Times New Roman" w:hAnsi="Times New Roman" w:hint="default"/>
      </w:rPr>
    </w:lvl>
    <w:lvl w:ilvl="3" w:tplc="71E0136A" w:tentative="1">
      <w:start w:val="1"/>
      <w:numFmt w:val="bullet"/>
      <w:lvlText w:val="-"/>
      <w:lvlJc w:val="left"/>
      <w:pPr>
        <w:tabs>
          <w:tab w:val="num" w:pos="2880"/>
        </w:tabs>
        <w:ind w:left="2880" w:hanging="360"/>
      </w:pPr>
      <w:rPr>
        <w:rFonts w:ascii="Times New Roman" w:hAnsi="Times New Roman" w:hint="default"/>
      </w:rPr>
    </w:lvl>
    <w:lvl w:ilvl="4" w:tplc="20942A72" w:tentative="1">
      <w:start w:val="1"/>
      <w:numFmt w:val="bullet"/>
      <w:lvlText w:val="-"/>
      <w:lvlJc w:val="left"/>
      <w:pPr>
        <w:tabs>
          <w:tab w:val="num" w:pos="3600"/>
        </w:tabs>
        <w:ind w:left="3600" w:hanging="360"/>
      </w:pPr>
      <w:rPr>
        <w:rFonts w:ascii="Times New Roman" w:hAnsi="Times New Roman" w:hint="default"/>
      </w:rPr>
    </w:lvl>
    <w:lvl w:ilvl="5" w:tplc="D4123E04" w:tentative="1">
      <w:start w:val="1"/>
      <w:numFmt w:val="bullet"/>
      <w:lvlText w:val="-"/>
      <w:lvlJc w:val="left"/>
      <w:pPr>
        <w:tabs>
          <w:tab w:val="num" w:pos="4320"/>
        </w:tabs>
        <w:ind w:left="4320" w:hanging="360"/>
      </w:pPr>
      <w:rPr>
        <w:rFonts w:ascii="Times New Roman" w:hAnsi="Times New Roman" w:hint="default"/>
      </w:rPr>
    </w:lvl>
    <w:lvl w:ilvl="6" w:tplc="9DF07126" w:tentative="1">
      <w:start w:val="1"/>
      <w:numFmt w:val="bullet"/>
      <w:lvlText w:val="-"/>
      <w:lvlJc w:val="left"/>
      <w:pPr>
        <w:tabs>
          <w:tab w:val="num" w:pos="5040"/>
        </w:tabs>
        <w:ind w:left="5040" w:hanging="360"/>
      </w:pPr>
      <w:rPr>
        <w:rFonts w:ascii="Times New Roman" w:hAnsi="Times New Roman" w:hint="default"/>
      </w:rPr>
    </w:lvl>
    <w:lvl w:ilvl="7" w:tplc="59F22A66" w:tentative="1">
      <w:start w:val="1"/>
      <w:numFmt w:val="bullet"/>
      <w:lvlText w:val="-"/>
      <w:lvlJc w:val="left"/>
      <w:pPr>
        <w:tabs>
          <w:tab w:val="num" w:pos="5760"/>
        </w:tabs>
        <w:ind w:left="5760" w:hanging="360"/>
      </w:pPr>
      <w:rPr>
        <w:rFonts w:ascii="Times New Roman" w:hAnsi="Times New Roman" w:hint="default"/>
      </w:rPr>
    </w:lvl>
    <w:lvl w:ilvl="8" w:tplc="DEAAB45A"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5E744228"/>
    <w:multiLevelType w:val="hybridMultilevel"/>
    <w:tmpl w:val="AF4A5498"/>
    <w:lvl w:ilvl="0" w:tplc="41BE8A5E">
      <w:start w:val="1"/>
      <w:numFmt w:val="decimal"/>
      <w:pStyle w:val="Heading2"/>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3B487B"/>
    <w:multiLevelType w:val="hybridMultilevel"/>
    <w:tmpl w:val="B50C03F4"/>
    <w:lvl w:ilvl="0" w:tplc="E3061BA8">
      <w:start w:val="1"/>
      <w:numFmt w:val="bullet"/>
      <w:lvlText w:val="•"/>
      <w:lvlJc w:val="left"/>
      <w:pPr>
        <w:tabs>
          <w:tab w:val="num" w:pos="720"/>
        </w:tabs>
        <w:ind w:left="720" w:hanging="360"/>
      </w:pPr>
      <w:rPr>
        <w:rFonts w:ascii="Arial" w:hAnsi="Arial" w:hint="default"/>
      </w:rPr>
    </w:lvl>
    <w:lvl w:ilvl="1" w:tplc="4704B802" w:tentative="1">
      <w:start w:val="1"/>
      <w:numFmt w:val="bullet"/>
      <w:lvlText w:val="•"/>
      <w:lvlJc w:val="left"/>
      <w:pPr>
        <w:tabs>
          <w:tab w:val="num" w:pos="1440"/>
        </w:tabs>
        <w:ind w:left="1440" w:hanging="360"/>
      </w:pPr>
      <w:rPr>
        <w:rFonts w:ascii="Arial" w:hAnsi="Arial" w:hint="default"/>
      </w:rPr>
    </w:lvl>
    <w:lvl w:ilvl="2" w:tplc="B058A784" w:tentative="1">
      <w:start w:val="1"/>
      <w:numFmt w:val="bullet"/>
      <w:lvlText w:val="•"/>
      <w:lvlJc w:val="left"/>
      <w:pPr>
        <w:tabs>
          <w:tab w:val="num" w:pos="2160"/>
        </w:tabs>
        <w:ind w:left="2160" w:hanging="360"/>
      </w:pPr>
      <w:rPr>
        <w:rFonts w:ascii="Arial" w:hAnsi="Arial" w:hint="default"/>
      </w:rPr>
    </w:lvl>
    <w:lvl w:ilvl="3" w:tplc="1EE2272A" w:tentative="1">
      <w:start w:val="1"/>
      <w:numFmt w:val="bullet"/>
      <w:lvlText w:val="•"/>
      <w:lvlJc w:val="left"/>
      <w:pPr>
        <w:tabs>
          <w:tab w:val="num" w:pos="2880"/>
        </w:tabs>
        <w:ind w:left="2880" w:hanging="360"/>
      </w:pPr>
      <w:rPr>
        <w:rFonts w:ascii="Arial" w:hAnsi="Arial" w:hint="default"/>
      </w:rPr>
    </w:lvl>
    <w:lvl w:ilvl="4" w:tplc="CA4698DA" w:tentative="1">
      <w:start w:val="1"/>
      <w:numFmt w:val="bullet"/>
      <w:lvlText w:val="•"/>
      <w:lvlJc w:val="left"/>
      <w:pPr>
        <w:tabs>
          <w:tab w:val="num" w:pos="3600"/>
        </w:tabs>
        <w:ind w:left="3600" w:hanging="360"/>
      </w:pPr>
      <w:rPr>
        <w:rFonts w:ascii="Arial" w:hAnsi="Arial" w:hint="default"/>
      </w:rPr>
    </w:lvl>
    <w:lvl w:ilvl="5" w:tplc="5868EF0E" w:tentative="1">
      <w:start w:val="1"/>
      <w:numFmt w:val="bullet"/>
      <w:lvlText w:val="•"/>
      <w:lvlJc w:val="left"/>
      <w:pPr>
        <w:tabs>
          <w:tab w:val="num" w:pos="4320"/>
        </w:tabs>
        <w:ind w:left="4320" w:hanging="360"/>
      </w:pPr>
      <w:rPr>
        <w:rFonts w:ascii="Arial" w:hAnsi="Arial" w:hint="default"/>
      </w:rPr>
    </w:lvl>
    <w:lvl w:ilvl="6" w:tplc="AC62B0A2" w:tentative="1">
      <w:start w:val="1"/>
      <w:numFmt w:val="bullet"/>
      <w:lvlText w:val="•"/>
      <w:lvlJc w:val="left"/>
      <w:pPr>
        <w:tabs>
          <w:tab w:val="num" w:pos="5040"/>
        </w:tabs>
        <w:ind w:left="5040" w:hanging="360"/>
      </w:pPr>
      <w:rPr>
        <w:rFonts w:ascii="Arial" w:hAnsi="Arial" w:hint="default"/>
      </w:rPr>
    </w:lvl>
    <w:lvl w:ilvl="7" w:tplc="C980A6FE" w:tentative="1">
      <w:start w:val="1"/>
      <w:numFmt w:val="bullet"/>
      <w:lvlText w:val="•"/>
      <w:lvlJc w:val="left"/>
      <w:pPr>
        <w:tabs>
          <w:tab w:val="num" w:pos="5760"/>
        </w:tabs>
        <w:ind w:left="5760" w:hanging="360"/>
      </w:pPr>
      <w:rPr>
        <w:rFonts w:ascii="Arial" w:hAnsi="Arial" w:hint="default"/>
      </w:rPr>
    </w:lvl>
    <w:lvl w:ilvl="8" w:tplc="CB529F3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7"/>
  </w:num>
  <w:num w:numId="3">
    <w:abstractNumId w:val="0"/>
  </w:num>
  <w:num w:numId="4">
    <w:abstractNumId w:val="1"/>
  </w:num>
  <w:num w:numId="5">
    <w:abstractNumId w:val="3"/>
  </w:num>
  <w:num w:numId="6">
    <w:abstractNumId w:val="2"/>
  </w:num>
  <w:num w:numId="7">
    <w:abstractNumId w:val="8"/>
  </w:num>
  <w:num w:numId="8">
    <w:abstractNumId w:val="5"/>
  </w:num>
  <w:num w:numId="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ECC"/>
    <w:rsid w:val="00001041"/>
    <w:rsid w:val="00002B4C"/>
    <w:rsid w:val="0000705B"/>
    <w:rsid w:val="000076A5"/>
    <w:rsid w:val="00011575"/>
    <w:rsid w:val="00013F89"/>
    <w:rsid w:val="000168F8"/>
    <w:rsid w:val="000174AE"/>
    <w:rsid w:val="000213DE"/>
    <w:rsid w:val="0003458D"/>
    <w:rsid w:val="00036F86"/>
    <w:rsid w:val="00043BAC"/>
    <w:rsid w:val="00045E93"/>
    <w:rsid w:val="00054E06"/>
    <w:rsid w:val="000757D6"/>
    <w:rsid w:val="00077332"/>
    <w:rsid w:val="0008052B"/>
    <w:rsid w:val="0009373E"/>
    <w:rsid w:val="000961EE"/>
    <w:rsid w:val="000A1F56"/>
    <w:rsid w:val="000A3406"/>
    <w:rsid w:val="000A3659"/>
    <w:rsid w:val="000B04FC"/>
    <w:rsid w:val="000B2D40"/>
    <w:rsid w:val="000B6458"/>
    <w:rsid w:val="000B6756"/>
    <w:rsid w:val="000B6DCC"/>
    <w:rsid w:val="000B7EF6"/>
    <w:rsid w:val="000C0379"/>
    <w:rsid w:val="000C345A"/>
    <w:rsid w:val="000C4667"/>
    <w:rsid w:val="000C4BB6"/>
    <w:rsid w:val="000C5D45"/>
    <w:rsid w:val="000D6B91"/>
    <w:rsid w:val="000E2FAB"/>
    <w:rsid w:val="000F4BD5"/>
    <w:rsid w:val="00103619"/>
    <w:rsid w:val="00110A18"/>
    <w:rsid w:val="00110C33"/>
    <w:rsid w:val="00120C98"/>
    <w:rsid w:val="00122D91"/>
    <w:rsid w:val="00131C51"/>
    <w:rsid w:val="00134534"/>
    <w:rsid w:val="00142FF5"/>
    <w:rsid w:val="001438F1"/>
    <w:rsid w:val="00150CD6"/>
    <w:rsid w:val="001530EF"/>
    <w:rsid w:val="00155490"/>
    <w:rsid w:val="00157DE4"/>
    <w:rsid w:val="00161143"/>
    <w:rsid w:val="00173EDE"/>
    <w:rsid w:val="00184E9B"/>
    <w:rsid w:val="00185F0D"/>
    <w:rsid w:val="00192041"/>
    <w:rsid w:val="0019515E"/>
    <w:rsid w:val="001967DE"/>
    <w:rsid w:val="001B442E"/>
    <w:rsid w:val="001B54A6"/>
    <w:rsid w:val="001C04C5"/>
    <w:rsid w:val="001C4647"/>
    <w:rsid w:val="001C6C2A"/>
    <w:rsid w:val="001D2DBE"/>
    <w:rsid w:val="001D4099"/>
    <w:rsid w:val="001D4561"/>
    <w:rsid w:val="001D458E"/>
    <w:rsid w:val="001D6A98"/>
    <w:rsid w:val="001E0E27"/>
    <w:rsid w:val="001E69E3"/>
    <w:rsid w:val="001E77CD"/>
    <w:rsid w:val="001F0C41"/>
    <w:rsid w:val="001F3449"/>
    <w:rsid w:val="0020313E"/>
    <w:rsid w:val="00207BC6"/>
    <w:rsid w:val="00211EC4"/>
    <w:rsid w:val="00220923"/>
    <w:rsid w:val="00227F9A"/>
    <w:rsid w:val="002401D7"/>
    <w:rsid w:val="00244766"/>
    <w:rsid w:val="00246635"/>
    <w:rsid w:val="002507A1"/>
    <w:rsid w:val="00250A9C"/>
    <w:rsid w:val="00251BD4"/>
    <w:rsid w:val="002535CE"/>
    <w:rsid w:val="00262586"/>
    <w:rsid w:val="00267CFB"/>
    <w:rsid w:val="00277644"/>
    <w:rsid w:val="00283098"/>
    <w:rsid w:val="00286A30"/>
    <w:rsid w:val="0029740A"/>
    <w:rsid w:val="002A3514"/>
    <w:rsid w:val="002A572B"/>
    <w:rsid w:val="002B0548"/>
    <w:rsid w:val="002B2CE3"/>
    <w:rsid w:val="002B576C"/>
    <w:rsid w:val="002B6AF5"/>
    <w:rsid w:val="002C5D88"/>
    <w:rsid w:val="002D0D84"/>
    <w:rsid w:val="002E2C87"/>
    <w:rsid w:val="002E6F6C"/>
    <w:rsid w:val="002E7AE7"/>
    <w:rsid w:val="002F129D"/>
    <w:rsid w:val="002F289A"/>
    <w:rsid w:val="002F4693"/>
    <w:rsid w:val="00306581"/>
    <w:rsid w:val="00310645"/>
    <w:rsid w:val="00310D75"/>
    <w:rsid w:val="00321B23"/>
    <w:rsid w:val="0032274F"/>
    <w:rsid w:val="003443B5"/>
    <w:rsid w:val="00363E81"/>
    <w:rsid w:val="0037403F"/>
    <w:rsid w:val="003753F5"/>
    <w:rsid w:val="00381CB1"/>
    <w:rsid w:val="00386F00"/>
    <w:rsid w:val="00387103"/>
    <w:rsid w:val="003921F2"/>
    <w:rsid w:val="00392F3A"/>
    <w:rsid w:val="00394FCB"/>
    <w:rsid w:val="00395C51"/>
    <w:rsid w:val="003C65C1"/>
    <w:rsid w:val="003C7F5C"/>
    <w:rsid w:val="003D66DB"/>
    <w:rsid w:val="003E74E3"/>
    <w:rsid w:val="003F337E"/>
    <w:rsid w:val="003F578F"/>
    <w:rsid w:val="003F5B33"/>
    <w:rsid w:val="003F6EAE"/>
    <w:rsid w:val="0040296B"/>
    <w:rsid w:val="00410E1F"/>
    <w:rsid w:val="0041339E"/>
    <w:rsid w:val="004137B3"/>
    <w:rsid w:val="00420F7A"/>
    <w:rsid w:val="00423724"/>
    <w:rsid w:val="00423984"/>
    <w:rsid w:val="00427553"/>
    <w:rsid w:val="004312B8"/>
    <w:rsid w:val="0043261C"/>
    <w:rsid w:val="00435813"/>
    <w:rsid w:val="004358DC"/>
    <w:rsid w:val="00454603"/>
    <w:rsid w:val="004716C6"/>
    <w:rsid w:val="00473489"/>
    <w:rsid w:val="00474D69"/>
    <w:rsid w:val="00493697"/>
    <w:rsid w:val="004942E5"/>
    <w:rsid w:val="004A13DE"/>
    <w:rsid w:val="004C1C83"/>
    <w:rsid w:val="004C3988"/>
    <w:rsid w:val="004C6C35"/>
    <w:rsid w:val="004C746B"/>
    <w:rsid w:val="004C7DB5"/>
    <w:rsid w:val="004C7ED9"/>
    <w:rsid w:val="004E77C0"/>
    <w:rsid w:val="004F179A"/>
    <w:rsid w:val="004F2EE3"/>
    <w:rsid w:val="004F3222"/>
    <w:rsid w:val="0050131E"/>
    <w:rsid w:val="005040F1"/>
    <w:rsid w:val="0051370D"/>
    <w:rsid w:val="00521742"/>
    <w:rsid w:val="00523126"/>
    <w:rsid w:val="005251D8"/>
    <w:rsid w:val="00534E77"/>
    <w:rsid w:val="005374DF"/>
    <w:rsid w:val="00547007"/>
    <w:rsid w:val="0054782E"/>
    <w:rsid w:val="0055534E"/>
    <w:rsid w:val="005723E8"/>
    <w:rsid w:val="00572AA5"/>
    <w:rsid w:val="005834E8"/>
    <w:rsid w:val="00586AE5"/>
    <w:rsid w:val="00586EE2"/>
    <w:rsid w:val="00591E3F"/>
    <w:rsid w:val="00592FB0"/>
    <w:rsid w:val="005973E8"/>
    <w:rsid w:val="005A205E"/>
    <w:rsid w:val="005A3351"/>
    <w:rsid w:val="005A58B5"/>
    <w:rsid w:val="005A67B4"/>
    <w:rsid w:val="005B614F"/>
    <w:rsid w:val="005C5C30"/>
    <w:rsid w:val="005D0DB4"/>
    <w:rsid w:val="005D13E9"/>
    <w:rsid w:val="005E13BC"/>
    <w:rsid w:val="005E16EE"/>
    <w:rsid w:val="005E331B"/>
    <w:rsid w:val="005E4DC2"/>
    <w:rsid w:val="005F7FAB"/>
    <w:rsid w:val="0062128C"/>
    <w:rsid w:val="0063691B"/>
    <w:rsid w:val="00646D99"/>
    <w:rsid w:val="0065041A"/>
    <w:rsid w:val="00651B24"/>
    <w:rsid w:val="006745DB"/>
    <w:rsid w:val="00680F50"/>
    <w:rsid w:val="006A6E59"/>
    <w:rsid w:val="006A77F4"/>
    <w:rsid w:val="006B0478"/>
    <w:rsid w:val="006B19D2"/>
    <w:rsid w:val="006D4F97"/>
    <w:rsid w:val="006E14E5"/>
    <w:rsid w:val="006E23A0"/>
    <w:rsid w:val="006E3BE6"/>
    <w:rsid w:val="006E470E"/>
    <w:rsid w:val="006E4D57"/>
    <w:rsid w:val="006E50CC"/>
    <w:rsid w:val="006E666A"/>
    <w:rsid w:val="006F1C63"/>
    <w:rsid w:val="006F4016"/>
    <w:rsid w:val="006F7868"/>
    <w:rsid w:val="00704181"/>
    <w:rsid w:val="00707672"/>
    <w:rsid w:val="0072274A"/>
    <w:rsid w:val="00723FA4"/>
    <w:rsid w:val="007251D9"/>
    <w:rsid w:val="00731B38"/>
    <w:rsid w:val="00733BD1"/>
    <w:rsid w:val="007412AE"/>
    <w:rsid w:val="00743742"/>
    <w:rsid w:val="007522B7"/>
    <w:rsid w:val="00756449"/>
    <w:rsid w:val="00757566"/>
    <w:rsid w:val="007604C8"/>
    <w:rsid w:val="0076108A"/>
    <w:rsid w:val="00762BCA"/>
    <w:rsid w:val="00764DE0"/>
    <w:rsid w:val="00764E63"/>
    <w:rsid w:val="00767993"/>
    <w:rsid w:val="007701F7"/>
    <w:rsid w:val="00772DF4"/>
    <w:rsid w:val="00783BC3"/>
    <w:rsid w:val="00787AF9"/>
    <w:rsid w:val="00794599"/>
    <w:rsid w:val="007A0876"/>
    <w:rsid w:val="007A4152"/>
    <w:rsid w:val="007A72E3"/>
    <w:rsid w:val="007B2C1B"/>
    <w:rsid w:val="007B3049"/>
    <w:rsid w:val="007C46A6"/>
    <w:rsid w:val="007C47F5"/>
    <w:rsid w:val="007D0DE6"/>
    <w:rsid w:val="007D10D6"/>
    <w:rsid w:val="007E5799"/>
    <w:rsid w:val="007E6ACF"/>
    <w:rsid w:val="007F75B9"/>
    <w:rsid w:val="00807D60"/>
    <w:rsid w:val="00807F34"/>
    <w:rsid w:val="00811748"/>
    <w:rsid w:val="00816A89"/>
    <w:rsid w:val="008239DC"/>
    <w:rsid w:val="008348F0"/>
    <w:rsid w:val="00837E87"/>
    <w:rsid w:val="008418A9"/>
    <w:rsid w:val="00842B58"/>
    <w:rsid w:val="00881CE4"/>
    <w:rsid w:val="0088252D"/>
    <w:rsid w:val="00883B58"/>
    <w:rsid w:val="00894277"/>
    <w:rsid w:val="008979A8"/>
    <w:rsid w:val="008A2DD2"/>
    <w:rsid w:val="008B00A4"/>
    <w:rsid w:val="008B69E7"/>
    <w:rsid w:val="008C0933"/>
    <w:rsid w:val="008C2B9D"/>
    <w:rsid w:val="008C4AD6"/>
    <w:rsid w:val="008C61DF"/>
    <w:rsid w:val="008D47D2"/>
    <w:rsid w:val="008E0620"/>
    <w:rsid w:val="008E18F0"/>
    <w:rsid w:val="008E419F"/>
    <w:rsid w:val="008E4F64"/>
    <w:rsid w:val="008F62B2"/>
    <w:rsid w:val="008F7E8F"/>
    <w:rsid w:val="0090006E"/>
    <w:rsid w:val="0090240B"/>
    <w:rsid w:val="00910E30"/>
    <w:rsid w:val="00913C6B"/>
    <w:rsid w:val="00917626"/>
    <w:rsid w:val="00920E0C"/>
    <w:rsid w:val="00921D5D"/>
    <w:rsid w:val="00922821"/>
    <w:rsid w:val="0092597E"/>
    <w:rsid w:val="0092741D"/>
    <w:rsid w:val="00933B23"/>
    <w:rsid w:val="00940C07"/>
    <w:rsid w:val="009514FF"/>
    <w:rsid w:val="0096025F"/>
    <w:rsid w:val="009636D1"/>
    <w:rsid w:val="00965F09"/>
    <w:rsid w:val="00967D68"/>
    <w:rsid w:val="00971B03"/>
    <w:rsid w:val="00974954"/>
    <w:rsid w:val="00974C4D"/>
    <w:rsid w:val="00976928"/>
    <w:rsid w:val="00984FC9"/>
    <w:rsid w:val="00990DDD"/>
    <w:rsid w:val="0099298D"/>
    <w:rsid w:val="00994ADD"/>
    <w:rsid w:val="009A4B90"/>
    <w:rsid w:val="009B2C7A"/>
    <w:rsid w:val="009B3214"/>
    <w:rsid w:val="009B5B08"/>
    <w:rsid w:val="009B75D4"/>
    <w:rsid w:val="009C6382"/>
    <w:rsid w:val="009D1D0D"/>
    <w:rsid w:val="009D4673"/>
    <w:rsid w:val="009E3EB6"/>
    <w:rsid w:val="009F05F8"/>
    <w:rsid w:val="009F7385"/>
    <w:rsid w:val="00A034FC"/>
    <w:rsid w:val="00A151B4"/>
    <w:rsid w:val="00A22969"/>
    <w:rsid w:val="00A23B07"/>
    <w:rsid w:val="00A46DA7"/>
    <w:rsid w:val="00A474CD"/>
    <w:rsid w:val="00A53A1B"/>
    <w:rsid w:val="00A71B57"/>
    <w:rsid w:val="00A7338A"/>
    <w:rsid w:val="00A747F9"/>
    <w:rsid w:val="00A766D3"/>
    <w:rsid w:val="00A84254"/>
    <w:rsid w:val="00A86B14"/>
    <w:rsid w:val="00A8789C"/>
    <w:rsid w:val="00A87E54"/>
    <w:rsid w:val="00A92991"/>
    <w:rsid w:val="00A94A6D"/>
    <w:rsid w:val="00A95B3A"/>
    <w:rsid w:val="00AA4F25"/>
    <w:rsid w:val="00AB64FE"/>
    <w:rsid w:val="00AB7563"/>
    <w:rsid w:val="00AC0A4A"/>
    <w:rsid w:val="00AC1F9E"/>
    <w:rsid w:val="00AC4DFC"/>
    <w:rsid w:val="00AD1C75"/>
    <w:rsid w:val="00AE37ED"/>
    <w:rsid w:val="00AE73DD"/>
    <w:rsid w:val="00AF1B43"/>
    <w:rsid w:val="00AF1CA9"/>
    <w:rsid w:val="00AF5823"/>
    <w:rsid w:val="00AF58E8"/>
    <w:rsid w:val="00B022D5"/>
    <w:rsid w:val="00B058D5"/>
    <w:rsid w:val="00B07620"/>
    <w:rsid w:val="00B11DAD"/>
    <w:rsid w:val="00B13FAF"/>
    <w:rsid w:val="00B156D7"/>
    <w:rsid w:val="00B16040"/>
    <w:rsid w:val="00B205E7"/>
    <w:rsid w:val="00B21920"/>
    <w:rsid w:val="00B2484E"/>
    <w:rsid w:val="00B32450"/>
    <w:rsid w:val="00B34F49"/>
    <w:rsid w:val="00B40B34"/>
    <w:rsid w:val="00B42F5F"/>
    <w:rsid w:val="00B52C24"/>
    <w:rsid w:val="00B53857"/>
    <w:rsid w:val="00B53ECC"/>
    <w:rsid w:val="00B67959"/>
    <w:rsid w:val="00B75BF0"/>
    <w:rsid w:val="00B85AEE"/>
    <w:rsid w:val="00B869D6"/>
    <w:rsid w:val="00B86E73"/>
    <w:rsid w:val="00B918C5"/>
    <w:rsid w:val="00BA3305"/>
    <w:rsid w:val="00BA415A"/>
    <w:rsid w:val="00BA6DD5"/>
    <w:rsid w:val="00BB0195"/>
    <w:rsid w:val="00BB5211"/>
    <w:rsid w:val="00BB7F41"/>
    <w:rsid w:val="00BC26FA"/>
    <w:rsid w:val="00BC3A07"/>
    <w:rsid w:val="00BD0888"/>
    <w:rsid w:val="00BD4407"/>
    <w:rsid w:val="00BF0351"/>
    <w:rsid w:val="00BF2441"/>
    <w:rsid w:val="00BF5630"/>
    <w:rsid w:val="00BF712B"/>
    <w:rsid w:val="00C03385"/>
    <w:rsid w:val="00C0477B"/>
    <w:rsid w:val="00C0488E"/>
    <w:rsid w:val="00C10214"/>
    <w:rsid w:val="00C13BC1"/>
    <w:rsid w:val="00C15EDA"/>
    <w:rsid w:val="00C24A9F"/>
    <w:rsid w:val="00C35011"/>
    <w:rsid w:val="00C461B2"/>
    <w:rsid w:val="00C46655"/>
    <w:rsid w:val="00C57469"/>
    <w:rsid w:val="00C630C9"/>
    <w:rsid w:val="00C70E1F"/>
    <w:rsid w:val="00C822FC"/>
    <w:rsid w:val="00C86831"/>
    <w:rsid w:val="00C93AB8"/>
    <w:rsid w:val="00C93F61"/>
    <w:rsid w:val="00CA3593"/>
    <w:rsid w:val="00CA60F4"/>
    <w:rsid w:val="00CB618F"/>
    <w:rsid w:val="00CD0D7C"/>
    <w:rsid w:val="00CD3A05"/>
    <w:rsid w:val="00CE377A"/>
    <w:rsid w:val="00CE4395"/>
    <w:rsid w:val="00CF0A52"/>
    <w:rsid w:val="00CF552D"/>
    <w:rsid w:val="00CF61BE"/>
    <w:rsid w:val="00CF7351"/>
    <w:rsid w:val="00D02478"/>
    <w:rsid w:val="00D054C4"/>
    <w:rsid w:val="00D07AA0"/>
    <w:rsid w:val="00D11B35"/>
    <w:rsid w:val="00D214DE"/>
    <w:rsid w:val="00D260D3"/>
    <w:rsid w:val="00D31C77"/>
    <w:rsid w:val="00D32A9F"/>
    <w:rsid w:val="00D37FAB"/>
    <w:rsid w:val="00D432C9"/>
    <w:rsid w:val="00D46637"/>
    <w:rsid w:val="00D50D0C"/>
    <w:rsid w:val="00D50E32"/>
    <w:rsid w:val="00D53B0A"/>
    <w:rsid w:val="00D5602A"/>
    <w:rsid w:val="00D72023"/>
    <w:rsid w:val="00D72BC7"/>
    <w:rsid w:val="00D72C41"/>
    <w:rsid w:val="00D83B0F"/>
    <w:rsid w:val="00D86161"/>
    <w:rsid w:val="00D8780D"/>
    <w:rsid w:val="00D87C68"/>
    <w:rsid w:val="00D920DE"/>
    <w:rsid w:val="00D9483B"/>
    <w:rsid w:val="00DA7414"/>
    <w:rsid w:val="00DB019E"/>
    <w:rsid w:val="00DB0440"/>
    <w:rsid w:val="00DB13F1"/>
    <w:rsid w:val="00DB4B05"/>
    <w:rsid w:val="00DC0BA4"/>
    <w:rsid w:val="00DC20A9"/>
    <w:rsid w:val="00DD7280"/>
    <w:rsid w:val="00DE0040"/>
    <w:rsid w:val="00DE4178"/>
    <w:rsid w:val="00DE4B4E"/>
    <w:rsid w:val="00E00CA8"/>
    <w:rsid w:val="00E05DEA"/>
    <w:rsid w:val="00E14E75"/>
    <w:rsid w:val="00E24152"/>
    <w:rsid w:val="00E33081"/>
    <w:rsid w:val="00E33FE1"/>
    <w:rsid w:val="00E43F4C"/>
    <w:rsid w:val="00E50457"/>
    <w:rsid w:val="00E52221"/>
    <w:rsid w:val="00E54701"/>
    <w:rsid w:val="00E552BA"/>
    <w:rsid w:val="00E7033B"/>
    <w:rsid w:val="00E7088D"/>
    <w:rsid w:val="00E72E90"/>
    <w:rsid w:val="00E85031"/>
    <w:rsid w:val="00E86091"/>
    <w:rsid w:val="00E91E7C"/>
    <w:rsid w:val="00E920C7"/>
    <w:rsid w:val="00E938E7"/>
    <w:rsid w:val="00E96336"/>
    <w:rsid w:val="00EB10FB"/>
    <w:rsid w:val="00EB7058"/>
    <w:rsid w:val="00EC4423"/>
    <w:rsid w:val="00EC7D50"/>
    <w:rsid w:val="00ED0DBC"/>
    <w:rsid w:val="00ED2CDE"/>
    <w:rsid w:val="00EE2262"/>
    <w:rsid w:val="00EE2C85"/>
    <w:rsid w:val="00EE5C4E"/>
    <w:rsid w:val="00EE7DDF"/>
    <w:rsid w:val="00F035E5"/>
    <w:rsid w:val="00F11507"/>
    <w:rsid w:val="00F13A5C"/>
    <w:rsid w:val="00F14125"/>
    <w:rsid w:val="00F22C5A"/>
    <w:rsid w:val="00F25191"/>
    <w:rsid w:val="00F25799"/>
    <w:rsid w:val="00F309DE"/>
    <w:rsid w:val="00F31FBC"/>
    <w:rsid w:val="00F363FB"/>
    <w:rsid w:val="00F40EA8"/>
    <w:rsid w:val="00F40FB5"/>
    <w:rsid w:val="00F41EC2"/>
    <w:rsid w:val="00F4224D"/>
    <w:rsid w:val="00F53215"/>
    <w:rsid w:val="00F6059C"/>
    <w:rsid w:val="00F61611"/>
    <w:rsid w:val="00F64BCD"/>
    <w:rsid w:val="00F74DF7"/>
    <w:rsid w:val="00F8358A"/>
    <w:rsid w:val="00F85608"/>
    <w:rsid w:val="00FA1EB0"/>
    <w:rsid w:val="00FA57DB"/>
    <w:rsid w:val="00FB646A"/>
    <w:rsid w:val="00FC1A01"/>
    <w:rsid w:val="00FC5319"/>
    <w:rsid w:val="00FD083F"/>
    <w:rsid w:val="00FD711C"/>
    <w:rsid w:val="00FE115A"/>
    <w:rsid w:val="00FE2767"/>
    <w:rsid w:val="00FE7238"/>
    <w:rsid w:val="00FE7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EE5E4"/>
  <w15:chartTrackingRefBased/>
  <w15:docId w15:val="{C67EF45E-602D-4904-BF1E-096FDFA9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53ECC"/>
    <w:pPr>
      <w:overflowPunct w:val="0"/>
      <w:autoSpaceDE w:val="0"/>
      <w:autoSpaceDN w:val="0"/>
      <w:adjustRightInd w:val="0"/>
      <w:spacing w:after="180" w:line="240" w:lineRule="auto"/>
    </w:pPr>
    <w:rPr>
      <w:rFonts w:ascii="Times New Roman" w:eastAsia="Times New Roman" w:hAnsi="Times New Roman" w:cs="Times New Roman"/>
      <w:sz w:val="21"/>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53ECC"/>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paragraph" w:styleId="Heading2">
    <w:name w:val="heading 2"/>
    <w:basedOn w:val="Normal"/>
    <w:next w:val="Normal"/>
    <w:link w:val="Heading2Char"/>
    <w:uiPriority w:val="9"/>
    <w:unhideWhenUsed/>
    <w:qFormat/>
    <w:rsid w:val="009B2C7A"/>
    <w:pPr>
      <w:keepNext/>
      <w:keepLines/>
      <w:numPr>
        <w:numId w:val="2"/>
      </w:numPr>
      <w:spacing w:before="40" w:after="120"/>
      <w:outlineLvl w:val="1"/>
    </w:pPr>
    <w:rPr>
      <w:rFonts w:ascii="Arial" w:eastAsiaTheme="majorEastAsia" w:hAnsi="Arial"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B53ECC"/>
    <w:rPr>
      <w:rFonts w:ascii="Arial" w:eastAsia="Times New Roman" w:hAnsi="Arial" w:cs="Times New Roman"/>
      <w:sz w:val="36"/>
      <w:szCs w:val="20"/>
      <w:lang w:val="en-GB"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semiHidden/>
    <w:locked/>
    <w:rsid w:val="00B53ECC"/>
    <w:rPr>
      <w:rFonts w:ascii="Arial" w:eastAsia="Times New Roman" w:hAnsi="Arial" w:cs="Times New Roman"/>
      <w:b/>
      <w:noProof/>
      <w:sz w:val="18"/>
      <w:szCs w:val="20"/>
      <w:lang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semiHidden/>
    <w:unhideWhenUsed/>
    <w:rsid w:val="00B53ECC"/>
    <w:pPr>
      <w:widowControl w:val="0"/>
      <w:overflowPunct w:val="0"/>
      <w:autoSpaceDE w:val="0"/>
      <w:autoSpaceDN w:val="0"/>
      <w:adjustRightInd w:val="0"/>
      <w:spacing w:after="0" w:line="240" w:lineRule="auto"/>
    </w:pPr>
    <w:rPr>
      <w:rFonts w:ascii="Arial" w:eastAsia="Times New Roman" w:hAnsi="Arial" w:cs="Times New Roman"/>
      <w:b/>
      <w:noProof/>
      <w:sz w:val="18"/>
      <w:szCs w:val="20"/>
      <w:lang w:eastAsia="zh-CN"/>
    </w:rPr>
  </w:style>
  <w:style w:type="character" w:customStyle="1" w:styleId="HeaderChar1">
    <w:name w:val="Header Char1"/>
    <w:basedOn w:val="DefaultParagraphFont"/>
    <w:uiPriority w:val="99"/>
    <w:semiHidden/>
    <w:rsid w:val="00B53ECC"/>
    <w:rPr>
      <w:rFonts w:ascii="Times New Roman" w:eastAsia="Times New Roman" w:hAnsi="Times New Roman" w:cs="Times New Roman"/>
      <w:sz w:val="21"/>
      <w:szCs w:val="20"/>
      <w:lang w:val="en-GB"/>
    </w:rPr>
  </w:style>
  <w:style w:type="paragraph" w:styleId="Caption">
    <w:name w:val="caption"/>
    <w:aliases w:val="cap,cap Char,Caption Char1 Char,cap Char Char1,Caption Char Char1 Char,cap Char2"/>
    <w:basedOn w:val="Normal"/>
    <w:next w:val="Normal"/>
    <w:link w:val="CaptionChar"/>
    <w:autoRedefine/>
    <w:unhideWhenUsed/>
    <w:qFormat/>
    <w:rsid w:val="005A3351"/>
    <w:pPr>
      <w:spacing w:after="200"/>
      <w:jc w:val="center"/>
    </w:pPr>
    <w:rPr>
      <w:iCs/>
      <w:sz w:val="18"/>
      <w:szCs w:val="18"/>
    </w:rPr>
  </w:style>
  <w:style w:type="paragraph" w:customStyle="1" w:styleId="B1">
    <w:name w:val="B1"/>
    <w:basedOn w:val="Normal"/>
    <w:link w:val="B1Char1"/>
    <w:rsid w:val="00B53ECC"/>
    <w:pPr>
      <w:overflowPunct/>
      <w:autoSpaceDE/>
      <w:autoSpaceDN/>
      <w:adjustRightInd/>
      <w:ind w:left="568" w:hanging="284"/>
    </w:pPr>
  </w:style>
  <w:style w:type="paragraph" w:customStyle="1" w:styleId="TAC">
    <w:name w:val="TAC"/>
    <w:basedOn w:val="Normal"/>
    <w:link w:val="TACChar"/>
    <w:rsid w:val="00B53ECC"/>
    <w:pPr>
      <w:keepNext/>
      <w:keepLines/>
      <w:spacing w:after="0"/>
      <w:jc w:val="center"/>
      <w:textAlignment w:val="baseline"/>
    </w:pPr>
    <w:rPr>
      <w:rFonts w:ascii="Arial" w:hAnsi="Arial"/>
      <w:sz w:val="18"/>
      <w:szCs w:val="18"/>
      <w:lang w:eastAsia="x-none"/>
    </w:rPr>
  </w:style>
  <w:style w:type="character" w:customStyle="1" w:styleId="TACChar">
    <w:name w:val="TAC Char"/>
    <w:link w:val="TAC"/>
    <w:rsid w:val="00B53ECC"/>
    <w:rPr>
      <w:rFonts w:ascii="Arial" w:eastAsia="Times New Roman" w:hAnsi="Arial" w:cs="Times New Roman"/>
      <w:sz w:val="18"/>
      <w:szCs w:val="18"/>
      <w:lang w:val="en-GB" w:eastAsia="x-none"/>
    </w:rPr>
  </w:style>
  <w:style w:type="paragraph" w:customStyle="1" w:styleId="TH">
    <w:name w:val="TH"/>
    <w:basedOn w:val="Normal"/>
    <w:link w:val="THChar"/>
    <w:rsid w:val="00B53ECC"/>
    <w:pPr>
      <w:keepNext/>
      <w:keepLines/>
      <w:spacing w:before="60"/>
      <w:jc w:val="center"/>
      <w:textAlignment w:val="baseline"/>
    </w:pPr>
    <w:rPr>
      <w:rFonts w:ascii="Arial" w:hAnsi="Arial"/>
      <w:b/>
      <w:bCs/>
      <w:lang w:eastAsia="x-none"/>
    </w:rPr>
  </w:style>
  <w:style w:type="character" w:customStyle="1" w:styleId="THChar">
    <w:name w:val="TH Char"/>
    <w:link w:val="TH"/>
    <w:rsid w:val="00B53ECC"/>
    <w:rPr>
      <w:rFonts w:ascii="Arial" w:eastAsia="Times New Roman" w:hAnsi="Arial" w:cs="Times New Roman"/>
      <w:b/>
      <w:bCs/>
      <w:sz w:val="21"/>
      <w:szCs w:val="20"/>
      <w:lang w:val="en-GB" w:eastAsia="x-none"/>
    </w:rPr>
  </w:style>
  <w:style w:type="paragraph" w:customStyle="1" w:styleId="TAH">
    <w:name w:val="TAH"/>
    <w:basedOn w:val="TAC"/>
    <w:link w:val="TAHCar"/>
    <w:rsid w:val="00B53ECC"/>
    <w:rPr>
      <w:b/>
      <w:bCs/>
    </w:rPr>
  </w:style>
  <w:style w:type="character" w:customStyle="1" w:styleId="TAHCar">
    <w:name w:val="TAH Car"/>
    <w:link w:val="TAH"/>
    <w:rsid w:val="00B53ECC"/>
    <w:rPr>
      <w:rFonts w:ascii="Arial" w:eastAsia="Times New Roman" w:hAnsi="Arial" w:cs="Times New Roman"/>
      <w:b/>
      <w:bCs/>
      <w:sz w:val="18"/>
      <w:szCs w:val="18"/>
      <w:lang w:val="en-GB" w:eastAsia="x-none"/>
    </w:rPr>
  </w:style>
  <w:style w:type="paragraph" w:customStyle="1" w:styleId="TAN">
    <w:name w:val="TAN"/>
    <w:basedOn w:val="Normal"/>
    <w:link w:val="TANChar"/>
    <w:rsid w:val="00B53ECC"/>
    <w:pPr>
      <w:keepNext/>
      <w:keepLines/>
      <w:spacing w:after="0"/>
      <w:ind w:left="851" w:hanging="851"/>
      <w:textAlignment w:val="baseline"/>
    </w:pPr>
    <w:rPr>
      <w:rFonts w:ascii="Arial" w:hAnsi="Arial"/>
      <w:sz w:val="18"/>
      <w:szCs w:val="18"/>
      <w:lang w:eastAsia="x-none"/>
    </w:rPr>
  </w:style>
  <w:style w:type="character" w:customStyle="1" w:styleId="TANChar">
    <w:name w:val="TAN Char"/>
    <w:link w:val="TAN"/>
    <w:rsid w:val="00B53ECC"/>
    <w:rPr>
      <w:rFonts w:ascii="Arial" w:eastAsia="Times New Roman" w:hAnsi="Arial" w:cs="Times New Roman"/>
      <w:sz w:val="18"/>
      <w:szCs w:val="18"/>
      <w:lang w:val="en-GB" w:eastAsia="x-none"/>
    </w:rPr>
  </w:style>
  <w:style w:type="character" w:styleId="CommentReference">
    <w:name w:val="annotation reference"/>
    <w:basedOn w:val="DefaultParagraphFont"/>
    <w:uiPriority w:val="99"/>
    <w:semiHidden/>
    <w:unhideWhenUsed/>
    <w:rsid w:val="00B53ECC"/>
    <w:rPr>
      <w:sz w:val="16"/>
      <w:szCs w:val="16"/>
    </w:rPr>
  </w:style>
  <w:style w:type="paragraph" w:styleId="CommentText">
    <w:name w:val="annotation text"/>
    <w:basedOn w:val="Normal"/>
    <w:link w:val="CommentTextChar"/>
    <w:uiPriority w:val="99"/>
    <w:semiHidden/>
    <w:unhideWhenUsed/>
    <w:rsid w:val="00B53ECC"/>
  </w:style>
  <w:style w:type="character" w:customStyle="1" w:styleId="CommentTextChar">
    <w:name w:val="Comment Text Char"/>
    <w:basedOn w:val="DefaultParagraphFont"/>
    <w:link w:val="CommentText"/>
    <w:uiPriority w:val="99"/>
    <w:semiHidden/>
    <w:rsid w:val="00B53ECC"/>
    <w:rPr>
      <w:rFonts w:ascii="Times New Roman" w:eastAsia="Times New Roman" w:hAnsi="Times New Roman" w:cs="Times New Roman"/>
      <w:sz w:val="21"/>
      <w:szCs w:val="20"/>
      <w:lang w:val="en-GB"/>
    </w:rPr>
  </w:style>
  <w:style w:type="paragraph" w:styleId="CommentSubject">
    <w:name w:val="annotation subject"/>
    <w:basedOn w:val="CommentText"/>
    <w:next w:val="CommentText"/>
    <w:link w:val="CommentSubjectChar"/>
    <w:uiPriority w:val="99"/>
    <w:semiHidden/>
    <w:unhideWhenUsed/>
    <w:rsid w:val="00B53ECC"/>
    <w:rPr>
      <w:b/>
      <w:bCs/>
    </w:rPr>
  </w:style>
  <w:style w:type="character" w:customStyle="1" w:styleId="CommentSubjectChar">
    <w:name w:val="Comment Subject Char"/>
    <w:basedOn w:val="CommentTextChar"/>
    <w:link w:val="CommentSubject"/>
    <w:uiPriority w:val="99"/>
    <w:semiHidden/>
    <w:rsid w:val="00B53ECC"/>
    <w:rPr>
      <w:rFonts w:ascii="Times New Roman" w:eastAsia="Times New Roman" w:hAnsi="Times New Roman" w:cs="Times New Roman"/>
      <w:b/>
      <w:bCs/>
      <w:sz w:val="21"/>
      <w:szCs w:val="20"/>
      <w:lang w:val="en-GB"/>
    </w:rPr>
  </w:style>
  <w:style w:type="paragraph" w:styleId="BalloonText">
    <w:name w:val="Balloon Text"/>
    <w:basedOn w:val="Normal"/>
    <w:link w:val="BalloonTextChar"/>
    <w:uiPriority w:val="99"/>
    <w:semiHidden/>
    <w:unhideWhenUsed/>
    <w:rsid w:val="00B53E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ECC"/>
    <w:rPr>
      <w:rFonts w:ascii="Segoe UI" w:eastAsia="Times New Roman" w:hAnsi="Segoe UI" w:cs="Segoe UI"/>
      <w:sz w:val="18"/>
      <w:szCs w:val="18"/>
      <w:lang w:val="en-GB"/>
    </w:rPr>
  </w:style>
  <w:style w:type="character" w:customStyle="1" w:styleId="CaptionChar">
    <w:name w:val="Caption Char"/>
    <w:aliases w:val="cap Char1,cap Char Char,Caption Char1 Char Char,cap Char Char1 Char,Caption Char Char1 Char Char,cap Char2 Char"/>
    <w:link w:val="Caption"/>
    <w:locked/>
    <w:rsid w:val="005A3351"/>
    <w:rPr>
      <w:rFonts w:ascii="Times New Roman" w:eastAsia="Times New Roman" w:hAnsi="Times New Roman" w:cs="Times New Roman"/>
      <w:iCs/>
      <w:sz w:val="18"/>
      <w:szCs w:val="18"/>
      <w:lang w:val="en-GB"/>
    </w:rPr>
  </w:style>
  <w:style w:type="paragraph" w:styleId="ListParagraph">
    <w:name w:val="List Paragraph"/>
    <w:basedOn w:val="Normal"/>
    <w:uiPriority w:val="34"/>
    <w:qFormat/>
    <w:rsid w:val="00B53ECC"/>
    <w:pPr>
      <w:ind w:left="720"/>
      <w:contextualSpacing/>
    </w:pPr>
  </w:style>
  <w:style w:type="character" w:customStyle="1" w:styleId="Heading2Char">
    <w:name w:val="Heading 2 Char"/>
    <w:basedOn w:val="DefaultParagraphFont"/>
    <w:link w:val="Heading2"/>
    <w:uiPriority w:val="9"/>
    <w:rsid w:val="009B2C7A"/>
    <w:rPr>
      <w:rFonts w:ascii="Arial" w:eastAsiaTheme="majorEastAsia" w:hAnsi="Arial" w:cstheme="majorBidi"/>
      <w:sz w:val="26"/>
      <w:szCs w:val="26"/>
      <w:lang w:val="en-GB"/>
    </w:rPr>
  </w:style>
  <w:style w:type="character" w:customStyle="1" w:styleId="B1Char1">
    <w:name w:val="B1 Char1"/>
    <w:basedOn w:val="DefaultParagraphFont"/>
    <w:link w:val="B1"/>
    <w:rsid w:val="00246635"/>
    <w:rPr>
      <w:rFonts w:ascii="Times New Roman" w:eastAsia="Times New Roman" w:hAnsi="Times New Roman" w:cs="Times New Roman"/>
      <w:sz w:val="21"/>
      <w:szCs w:val="20"/>
      <w:lang w:val="en-GB"/>
    </w:rPr>
  </w:style>
  <w:style w:type="paragraph" w:customStyle="1" w:styleId="CRCoverPage">
    <w:name w:val="CR Cover Page"/>
    <w:rsid w:val="003F5B33"/>
    <w:pPr>
      <w:spacing w:after="120" w:line="240" w:lineRule="auto"/>
    </w:pPr>
    <w:rPr>
      <w:rFonts w:ascii="Arial" w:eastAsia="Times New Roman" w:hAnsi="Arial" w:cs="Times New Roman"/>
      <w:sz w:val="20"/>
      <w:szCs w:val="20"/>
      <w:lang w:val="en-GB"/>
    </w:rPr>
  </w:style>
  <w:style w:type="character" w:styleId="Hyperlink">
    <w:name w:val="Hyperlink"/>
    <w:unhideWhenUsed/>
    <w:rsid w:val="00150CD6"/>
    <w:rPr>
      <w:rFonts w:ascii="Arial" w:hAnsi="Arial"/>
      <w:color w:val="124191"/>
      <w:u w:val="single"/>
    </w:rPr>
  </w:style>
  <w:style w:type="paragraph" w:customStyle="1" w:styleId="11BodyText">
    <w:name w:val="11 BodyText"/>
    <w:basedOn w:val="Normal"/>
    <w:link w:val="11BodyTextChar"/>
    <w:rsid w:val="00150CD6"/>
    <w:pPr>
      <w:overflowPunct/>
      <w:autoSpaceDE/>
      <w:autoSpaceDN/>
      <w:adjustRightInd/>
      <w:spacing w:after="220"/>
      <w:ind w:left="1298"/>
    </w:pPr>
    <w:rPr>
      <w:rFonts w:ascii="Arial" w:hAnsi="Arial"/>
      <w:sz w:val="20"/>
      <w:lang w:val="en-US" w:eastAsia="x-none"/>
    </w:rPr>
  </w:style>
  <w:style w:type="character" w:customStyle="1" w:styleId="11BodyTextChar">
    <w:name w:val="11 BodyText Char"/>
    <w:link w:val="11BodyText"/>
    <w:rsid w:val="00150CD6"/>
    <w:rPr>
      <w:rFonts w:ascii="Arial" w:eastAsia="Times New Roman" w:hAnsi="Arial" w:cs="Times New Roman"/>
      <w:sz w:val="20"/>
      <w:szCs w:val="20"/>
      <w:lang w:eastAsia="x-none"/>
    </w:rPr>
  </w:style>
  <w:style w:type="paragraph" w:styleId="NormalWeb">
    <w:name w:val="Normal (Web)"/>
    <w:basedOn w:val="Normal"/>
    <w:uiPriority w:val="99"/>
    <w:semiHidden/>
    <w:unhideWhenUsed/>
    <w:rsid w:val="008E0620"/>
    <w:pPr>
      <w:overflowPunct/>
      <w:autoSpaceDE/>
      <w:autoSpaceDN/>
      <w:adjustRightInd/>
      <w:spacing w:before="100" w:beforeAutospacing="1" w:after="100" w:afterAutospacing="1"/>
    </w:pPr>
    <w:rPr>
      <w:sz w:val="24"/>
      <w:szCs w:val="24"/>
      <w:lang w:val="en-US"/>
    </w:rPr>
  </w:style>
  <w:style w:type="character" w:customStyle="1" w:styleId="B1Char">
    <w:name w:val="B1 Char"/>
    <w:rsid w:val="00F85608"/>
    <w:rPr>
      <w:rFonts w:ascii="Times New Roman" w:hAnsi="Times New Roman"/>
      <w:lang w:val="en-GB"/>
    </w:rPr>
  </w:style>
  <w:style w:type="table" w:styleId="TableGrid">
    <w:name w:val="Table Grid"/>
    <w:basedOn w:val="TableNormal"/>
    <w:uiPriority w:val="39"/>
    <w:rsid w:val="005478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7157">
      <w:bodyDiv w:val="1"/>
      <w:marLeft w:val="0"/>
      <w:marRight w:val="0"/>
      <w:marTop w:val="0"/>
      <w:marBottom w:val="0"/>
      <w:divBdr>
        <w:top w:val="none" w:sz="0" w:space="0" w:color="auto"/>
        <w:left w:val="none" w:sz="0" w:space="0" w:color="auto"/>
        <w:bottom w:val="none" w:sz="0" w:space="0" w:color="auto"/>
        <w:right w:val="none" w:sz="0" w:space="0" w:color="auto"/>
      </w:divBdr>
      <w:divsChild>
        <w:div w:id="559484685">
          <w:marLeft w:val="720"/>
          <w:marRight w:val="0"/>
          <w:marTop w:val="0"/>
          <w:marBottom w:val="120"/>
          <w:divBdr>
            <w:top w:val="none" w:sz="0" w:space="0" w:color="auto"/>
            <w:left w:val="none" w:sz="0" w:space="0" w:color="auto"/>
            <w:bottom w:val="none" w:sz="0" w:space="0" w:color="auto"/>
            <w:right w:val="none" w:sz="0" w:space="0" w:color="auto"/>
          </w:divBdr>
        </w:div>
        <w:div w:id="1241326866">
          <w:marLeft w:val="1080"/>
          <w:marRight w:val="0"/>
          <w:marTop w:val="0"/>
          <w:marBottom w:val="120"/>
          <w:divBdr>
            <w:top w:val="none" w:sz="0" w:space="0" w:color="auto"/>
            <w:left w:val="none" w:sz="0" w:space="0" w:color="auto"/>
            <w:bottom w:val="none" w:sz="0" w:space="0" w:color="auto"/>
            <w:right w:val="none" w:sz="0" w:space="0" w:color="auto"/>
          </w:divBdr>
        </w:div>
        <w:div w:id="650062529">
          <w:marLeft w:val="720"/>
          <w:marRight w:val="0"/>
          <w:marTop w:val="0"/>
          <w:marBottom w:val="120"/>
          <w:divBdr>
            <w:top w:val="none" w:sz="0" w:space="0" w:color="auto"/>
            <w:left w:val="none" w:sz="0" w:space="0" w:color="auto"/>
            <w:bottom w:val="none" w:sz="0" w:space="0" w:color="auto"/>
            <w:right w:val="none" w:sz="0" w:space="0" w:color="auto"/>
          </w:divBdr>
        </w:div>
        <w:div w:id="1078481079">
          <w:marLeft w:val="1080"/>
          <w:marRight w:val="0"/>
          <w:marTop w:val="0"/>
          <w:marBottom w:val="120"/>
          <w:divBdr>
            <w:top w:val="none" w:sz="0" w:space="0" w:color="auto"/>
            <w:left w:val="none" w:sz="0" w:space="0" w:color="auto"/>
            <w:bottom w:val="none" w:sz="0" w:space="0" w:color="auto"/>
            <w:right w:val="none" w:sz="0" w:space="0" w:color="auto"/>
          </w:divBdr>
        </w:div>
        <w:div w:id="439951422">
          <w:marLeft w:val="1080"/>
          <w:marRight w:val="0"/>
          <w:marTop w:val="0"/>
          <w:marBottom w:val="120"/>
          <w:divBdr>
            <w:top w:val="none" w:sz="0" w:space="0" w:color="auto"/>
            <w:left w:val="none" w:sz="0" w:space="0" w:color="auto"/>
            <w:bottom w:val="none" w:sz="0" w:space="0" w:color="auto"/>
            <w:right w:val="none" w:sz="0" w:space="0" w:color="auto"/>
          </w:divBdr>
        </w:div>
        <w:div w:id="997733416">
          <w:marLeft w:val="1080"/>
          <w:marRight w:val="0"/>
          <w:marTop w:val="0"/>
          <w:marBottom w:val="120"/>
          <w:divBdr>
            <w:top w:val="none" w:sz="0" w:space="0" w:color="auto"/>
            <w:left w:val="none" w:sz="0" w:space="0" w:color="auto"/>
            <w:bottom w:val="none" w:sz="0" w:space="0" w:color="auto"/>
            <w:right w:val="none" w:sz="0" w:space="0" w:color="auto"/>
          </w:divBdr>
        </w:div>
      </w:divsChild>
    </w:div>
    <w:div w:id="17855416">
      <w:bodyDiv w:val="1"/>
      <w:marLeft w:val="0"/>
      <w:marRight w:val="0"/>
      <w:marTop w:val="0"/>
      <w:marBottom w:val="0"/>
      <w:divBdr>
        <w:top w:val="none" w:sz="0" w:space="0" w:color="auto"/>
        <w:left w:val="none" w:sz="0" w:space="0" w:color="auto"/>
        <w:bottom w:val="none" w:sz="0" w:space="0" w:color="auto"/>
        <w:right w:val="none" w:sz="0" w:space="0" w:color="auto"/>
      </w:divBdr>
      <w:divsChild>
        <w:div w:id="1815180069">
          <w:marLeft w:val="547"/>
          <w:marRight w:val="0"/>
          <w:marTop w:val="134"/>
          <w:marBottom w:val="0"/>
          <w:divBdr>
            <w:top w:val="none" w:sz="0" w:space="0" w:color="auto"/>
            <w:left w:val="none" w:sz="0" w:space="0" w:color="auto"/>
            <w:bottom w:val="none" w:sz="0" w:space="0" w:color="auto"/>
            <w:right w:val="none" w:sz="0" w:space="0" w:color="auto"/>
          </w:divBdr>
        </w:div>
        <w:div w:id="657418352">
          <w:marLeft w:val="547"/>
          <w:marRight w:val="0"/>
          <w:marTop w:val="134"/>
          <w:marBottom w:val="0"/>
          <w:divBdr>
            <w:top w:val="none" w:sz="0" w:space="0" w:color="auto"/>
            <w:left w:val="none" w:sz="0" w:space="0" w:color="auto"/>
            <w:bottom w:val="none" w:sz="0" w:space="0" w:color="auto"/>
            <w:right w:val="none" w:sz="0" w:space="0" w:color="auto"/>
          </w:divBdr>
        </w:div>
        <w:div w:id="756251406">
          <w:marLeft w:val="547"/>
          <w:marRight w:val="0"/>
          <w:marTop w:val="134"/>
          <w:marBottom w:val="0"/>
          <w:divBdr>
            <w:top w:val="none" w:sz="0" w:space="0" w:color="auto"/>
            <w:left w:val="none" w:sz="0" w:space="0" w:color="auto"/>
            <w:bottom w:val="none" w:sz="0" w:space="0" w:color="auto"/>
            <w:right w:val="none" w:sz="0" w:space="0" w:color="auto"/>
          </w:divBdr>
        </w:div>
      </w:divsChild>
    </w:div>
    <w:div w:id="59377397">
      <w:bodyDiv w:val="1"/>
      <w:marLeft w:val="0"/>
      <w:marRight w:val="0"/>
      <w:marTop w:val="0"/>
      <w:marBottom w:val="0"/>
      <w:divBdr>
        <w:top w:val="none" w:sz="0" w:space="0" w:color="auto"/>
        <w:left w:val="none" w:sz="0" w:space="0" w:color="auto"/>
        <w:bottom w:val="none" w:sz="0" w:space="0" w:color="auto"/>
        <w:right w:val="none" w:sz="0" w:space="0" w:color="auto"/>
      </w:divBdr>
    </w:div>
    <w:div w:id="71319370">
      <w:bodyDiv w:val="1"/>
      <w:marLeft w:val="0"/>
      <w:marRight w:val="0"/>
      <w:marTop w:val="0"/>
      <w:marBottom w:val="0"/>
      <w:divBdr>
        <w:top w:val="none" w:sz="0" w:space="0" w:color="auto"/>
        <w:left w:val="none" w:sz="0" w:space="0" w:color="auto"/>
        <w:bottom w:val="none" w:sz="0" w:space="0" w:color="auto"/>
        <w:right w:val="none" w:sz="0" w:space="0" w:color="auto"/>
      </w:divBdr>
    </w:div>
    <w:div w:id="147285997">
      <w:bodyDiv w:val="1"/>
      <w:marLeft w:val="0"/>
      <w:marRight w:val="0"/>
      <w:marTop w:val="0"/>
      <w:marBottom w:val="0"/>
      <w:divBdr>
        <w:top w:val="none" w:sz="0" w:space="0" w:color="auto"/>
        <w:left w:val="none" w:sz="0" w:space="0" w:color="auto"/>
        <w:bottom w:val="none" w:sz="0" w:space="0" w:color="auto"/>
        <w:right w:val="none" w:sz="0" w:space="0" w:color="auto"/>
      </w:divBdr>
      <w:divsChild>
        <w:div w:id="603196560">
          <w:marLeft w:val="446"/>
          <w:marRight w:val="0"/>
          <w:marTop w:val="67"/>
          <w:marBottom w:val="120"/>
          <w:divBdr>
            <w:top w:val="none" w:sz="0" w:space="0" w:color="auto"/>
            <w:left w:val="none" w:sz="0" w:space="0" w:color="auto"/>
            <w:bottom w:val="none" w:sz="0" w:space="0" w:color="auto"/>
            <w:right w:val="none" w:sz="0" w:space="0" w:color="auto"/>
          </w:divBdr>
        </w:div>
        <w:div w:id="1669361016">
          <w:marLeft w:val="446"/>
          <w:marRight w:val="0"/>
          <w:marTop w:val="67"/>
          <w:marBottom w:val="120"/>
          <w:divBdr>
            <w:top w:val="none" w:sz="0" w:space="0" w:color="auto"/>
            <w:left w:val="none" w:sz="0" w:space="0" w:color="auto"/>
            <w:bottom w:val="none" w:sz="0" w:space="0" w:color="auto"/>
            <w:right w:val="none" w:sz="0" w:space="0" w:color="auto"/>
          </w:divBdr>
        </w:div>
        <w:div w:id="401828124">
          <w:marLeft w:val="1080"/>
          <w:marRight w:val="0"/>
          <w:marTop w:val="53"/>
          <w:marBottom w:val="120"/>
          <w:divBdr>
            <w:top w:val="none" w:sz="0" w:space="0" w:color="auto"/>
            <w:left w:val="none" w:sz="0" w:space="0" w:color="auto"/>
            <w:bottom w:val="none" w:sz="0" w:space="0" w:color="auto"/>
            <w:right w:val="none" w:sz="0" w:space="0" w:color="auto"/>
          </w:divBdr>
        </w:div>
        <w:div w:id="807556156">
          <w:marLeft w:val="446"/>
          <w:marRight w:val="0"/>
          <w:marTop w:val="67"/>
          <w:marBottom w:val="120"/>
          <w:divBdr>
            <w:top w:val="none" w:sz="0" w:space="0" w:color="auto"/>
            <w:left w:val="none" w:sz="0" w:space="0" w:color="auto"/>
            <w:bottom w:val="none" w:sz="0" w:space="0" w:color="auto"/>
            <w:right w:val="none" w:sz="0" w:space="0" w:color="auto"/>
          </w:divBdr>
        </w:div>
        <w:div w:id="2034727185">
          <w:marLeft w:val="1080"/>
          <w:marRight w:val="0"/>
          <w:marTop w:val="53"/>
          <w:marBottom w:val="120"/>
          <w:divBdr>
            <w:top w:val="none" w:sz="0" w:space="0" w:color="auto"/>
            <w:left w:val="none" w:sz="0" w:space="0" w:color="auto"/>
            <w:bottom w:val="none" w:sz="0" w:space="0" w:color="auto"/>
            <w:right w:val="none" w:sz="0" w:space="0" w:color="auto"/>
          </w:divBdr>
        </w:div>
        <w:div w:id="1277450480">
          <w:marLeft w:val="446"/>
          <w:marRight w:val="0"/>
          <w:marTop w:val="67"/>
          <w:marBottom w:val="120"/>
          <w:divBdr>
            <w:top w:val="none" w:sz="0" w:space="0" w:color="auto"/>
            <w:left w:val="none" w:sz="0" w:space="0" w:color="auto"/>
            <w:bottom w:val="none" w:sz="0" w:space="0" w:color="auto"/>
            <w:right w:val="none" w:sz="0" w:space="0" w:color="auto"/>
          </w:divBdr>
        </w:div>
      </w:divsChild>
    </w:div>
    <w:div w:id="185607157">
      <w:bodyDiv w:val="1"/>
      <w:marLeft w:val="0"/>
      <w:marRight w:val="0"/>
      <w:marTop w:val="0"/>
      <w:marBottom w:val="0"/>
      <w:divBdr>
        <w:top w:val="none" w:sz="0" w:space="0" w:color="auto"/>
        <w:left w:val="none" w:sz="0" w:space="0" w:color="auto"/>
        <w:bottom w:val="none" w:sz="0" w:space="0" w:color="auto"/>
        <w:right w:val="none" w:sz="0" w:space="0" w:color="auto"/>
      </w:divBdr>
    </w:div>
    <w:div w:id="233853832">
      <w:bodyDiv w:val="1"/>
      <w:marLeft w:val="0"/>
      <w:marRight w:val="0"/>
      <w:marTop w:val="0"/>
      <w:marBottom w:val="0"/>
      <w:divBdr>
        <w:top w:val="none" w:sz="0" w:space="0" w:color="auto"/>
        <w:left w:val="none" w:sz="0" w:space="0" w:color="auto"/>
        <w:bottom w:val="none" w:sz="0" w:space="0" w:color="auto"/>
        <w:right w:val="none" w:sz="0" w:space="0" w:color="auto"/>
      </w:divBdr>
      <w:divsChild>
        <w:div w:id="48919295">
          <w:marLeft w:val="1166"/>
          <w:marRight w:val="0"/>
          <w:marTop w:val="110"/>
          <w:marBottom w:val="0"/>
          <w:divBdr>
            <w:top w:val="none" w:sz="0" w:space="0" w:color="auto"/>
            <w:left w:val="none" w:sz="0" w:space="0" w:color="auto"/>
            <w:bottom w:val="none" w:sz="0" w:space="0" w:color="auto"/>
            <w:right w:val="none" w:sz="0" w:space="0" w:color="auto"/>
          </w:divBdr>
        </w:div>
        <w:div w:id="1945575827">
          <w:marLeft w:val="1800"/>
          <w:marRight w:val="0"/>
          <w:marTop w:val="96"/>
          <w:marBottom w:val="0"/>
          <w:divBdr>
            <w:top w:val="none" w:sz="0" w:space="0" w:color="auto"/>
            <w:left w:val="none" w:sz="0" w:space="0" w:color="auto"/>
            <w:bottom w:val="none" w:sz="0" w:space="0" w:color="auto"/>
            <w:right w:val="none" w:sz="0" w:space="0" w:color="auto"/>
          </w:divBdr>
        </w:div>
      </w:divsChild>
    </w:div>
    <w:div w:id="296379805">
      <w:bodyDiv w:val="1"/>
      <w:marLeft w:val="0"/>
      <w:marRight w:val="0"/>
      <w:marTop w:val="0"/>
      <w:marBottom w:val="0"/>
      <w:divBdr>
        <w:top w:val="none" w:sz="0" w:space="0" w:color="auto"/>
        <w:left w:val="none" w:sz="0" w:space="0" w:color="auto"/>
        <w:bottom w:val="none" w:sz="0" w:space="0" w:color="auto"/>
        <w:right w:val="none" w:sz="0" w:space="0" w:color="auto"/>
      </w:divBdr>
      <w:divsChild>
        <w:div w:id="1975404020">
          <w:marLeft w:val="547"/>
          <w:marRight w:val="0"/>
          <w:marTop w:val="154"/>
          <w:marBottom w:val="0"/>
          <w:divBdr>
            <w:top w:val="none" w:sz="0" w:space="0" w:color="auto"/>
            <w:left w:val="none" w:sz="0" w:space="0" w:color="auto"/>
            <w:bottom w:val="none" w:sz="0" w:space="0" w:color="auto"/>
            <w:right w:val="none" w:sz="0" w:space="0" w:color="auto"/>
          </w:divBdr>
        </w:div>
        <w:div w:id="121659589">
          <w:marLeft w:val="547"/>
          <w:marRight w:val="0"/>
          <w:marTop w:val="154"/>
          <w:marBottom w:val="0"/>
          <w:divBdr>
            <w:top w:val="none" w:sz="0" w:space="0" w:color="auto"/>
            <w:left w:val="none" w:sz="0" w:space="0" w:color="auto"/>
            <w:bottom w:val="none" w:sz="0" w:space="0" w:color="auto"/>
            <w:right w:val="none" w:sz="0" w:space="0" w:color="auto"/>
          </w:divBdr>
        </w:div>
      </w:divsChild>
    </w:div>
    <w:div w:id="349576061">
      <w:bodyDiv w:val="1"/>
      <w:marLeft w:val="0"/>
      <w:marRight w:val="0"/>
      <w:marTop w:val="0"/>
      <w:marBottom w:val="0"/>
      <w:divBdr>
        <w:top w:val="none" w:sz="0" w:space="0" w:color="auto"/>
        <w:left w:val="none" w:sz="0" w:space="0" w:color="auto"/>
        <w:bottom w:val="none" w:sz="0" w:space="0" w:color="auto"/>
        <w:right w:val="none" w:sz="0" w:space="0" w:color="auto"/>
      </w:divBdr>
      <w:divsChild>
        <w:div w:id="2128422895">
          <w:marLeft w:val="547"/>
          <w:marRight w:val="0"/>
          <w:marTop w:val="154"/>
          <w:marBottom w:val="0"/>
          <w:divBdr>
            <w:top w:val="none" w:sz="0" w:space="0" w:color="auto"/>
            <w:left w:val="none" w:sz="0" w:space="0" w:color="auto"/>
            <w:bottom w:val="none" w:sz="0" w:space="0" w:color="auto"/>
            <w:right w:val="none" w:sz="0" w:space="0" w:color="auto"/>
          </w:divBdr>
        </w:div>
        <w:div w:id="775835474">
          <w:marLeft w:val="547"/>
          <w:marRight w:val="0"/>
          <w:marTop w:val="154"/>
          <w:marBottom w:val="0"/>
          <w:divBdr>
            <w:top w:val="none" w:sz="0" w:space="0" w:color="auto"/>
            <w:left w:val="none" w:sz="0" w:space="0" w:color="auto"/>
            <w:bottom w:val="none" w:sz="0" w:space="0" w:color="auto"/>
            <w:right w:val="none" w:sz="0" w:space="0" w:color="auto"/>
          </w:divBdr>
        </w:div>
      </w:divsChild>
    </w:div>
    <w:div w:id="427820173">
      <w:bodyDiv w:val="1"/>
      <w:marLeft w:val="0"/>
      <w:marRight w:val="0"/>
      <w:marTop w:val="0"/>
      <w:marBottom w:val="0"/>
      <w:divBdr>
        <w:top w:val="none" w:sz="0" w:space="0" w:color="auto"/>
        <w:left w:val="none" w:sz="0" w:space="0" w:color="auto"/>
        <w:bottom w:val="none" w:sz="0" w:space="0" w:color="auto"/>
        <w:right w:val="none" w:sz="0" w:space="0" w:color="auto"/>
      </w:divBdr>
      <w:divsChild>
        <w:div w:id="1362442021">
          <w:marLeft w:val="1166"/>
          <w:marRight w:val="0"/>
          <w:marTop w:val="115"/>
          <w:marBottom w:val="0"/>
          <w:divBdr>
            <w:top w:val="none" w:sz="0" w:space="0" w:color="auto"/>
            <w:left w:val="none" w:sz="0" w:space="0" w:color="auto"/>
            <w:bottom w:val="none" w:sz="0" w:space="0" w:color="auto"/>
            <w:right w:val="none" w:sz="0" w:space="0" w:color="auto"/>
          </w:divBdr>
        </w:div>
      </w:divsChild>
    </w:div>
    <w:div w:id="485056474">
      <w:bodyDiv w:val="1"/>
      <w:marLeft w:val="0"/>
      <w:marRight w:val="0"/>
      <w:marTop w:val="0"/>
      <w:marBottom w:val="0"/>
      <w:divBdr>
        <w:top w:val="none" w:sz="0" w:space="0" w:color="auto"/>
        <w:left w:val="none" w:sz="0" w:space="0" w:color="auto"/>
        <w:bottom w:val="none" w:sz="0" w:space="0" w:color="auto"/>
        <w:right w:val="none" w:sz="0" w:space="0" w:color="auto"/>
      </w:divBdr>
    </w:div>
    <w:div w:id="543831244">
      <w:bodyDiv w:val="1"/>
      <w:marLeft w:val="0"/>
      <w:marRight w:val="0"/>
      <w:marTop w:val="0"/>
      <w:marBottom w:val="0"/>
      <w:divBdr>
        <w:top w:val="none" w:sz="0" w:space="0" w:color="auto"/>
        <w:left w:val="none" w:sz="0" w:space="0" w:color="auto"/>
        <w:bottom w:val="none" w:sz="0" w:space="0" w:color="auto"/>
        <w:right w:val="none" w:sz="0" w:space="0" w:color="auto"/>
      </w:divBdr>
      <w:divsChild>
        <w:div w:id="476647477">
          <w:marLeft w:val="547"/>
          <w:marRight w:val="0"/>
          <w:marTop w:val="72"/>
          <w:marBottom w:val="0"/>
          <w:divBdr>
            <w:top w:val="none" w:sz="0" w:space="0" w:color="auto"/>
            <w:left w:val="none" w:sz="0" w:space="0" w:color="auto"/>
            <w:bottom w:val="none" w:sz="0" w:space="0" w:color="auto"/>
            <w:right w:val="none" w:sz="0" w:space="0" w:color="auto"/>
          </w:divBdr>
        </w:div>
        <w:div w:id="1868904550">
          <w:marLeft w:val="1166"/>
          <w:marRight w:val="0"/>
          <w:marTop w:val="62"/>
          <w:marBottom w:val="0"/>
          <w:divBdr>
            <w:top w:val="none" w:sz="0" w:space="0" w:color="auto"/>
            <w:left w:val="none" w:sz="0" w:space="0" w:color="auto"/>
            <w:bottom w:val="none" w:sz="0" w:space="0" w:color="auto"/>
            <w:right w:val="none" w:sz="0" w:space="0" w:color="auto"/>
          </w:divBdr>
        </w:div>
        <w:div w:id="785395624">
          <w:marLeft w:val="1166"/>
          <w:marRight w:val="0"/>
          <w:marTop w:val="62"/>
          <w:marBottom w:val="0"/>
          <w:divBdr>
            <w:top w:val="none" w:sz="0" w:space="0" w:color="auto"/>
            <w:left w:val="none" w:sz="0" w:space="0" w:color="auto"/>
            <w:bottom w:val="none" w:sz="0" w:space="0" w:color="auto"/>
            <w:right w:val="none" w:sz="0" w:space="0" w:color="auto"/>
          </w:divBdr>
        </w:div>
        <w:div w:id="1607232409">
          <w:marLeft w:val="547"/>
          <w:marRight w:val="0"/>
          <w:marTop w:val="62"/>
          <w:marBottom w:val="0"/>
          <w:divBdr>
            <w:top w:val="none" w:sz="0" w:space="0" w:color="auto"/>
            <w:left w:val="none" w:sz="0" w:space="0" w:color="auto"/>
            <w:bottom w:val="none" w:sz="0" w:space="0" w:color="auto"/>
            <w:right w:val="none" w:sz="0" w:space="0" w:color="auto"/>
          </w:divBdr>
        </w:div>
        <w:div w:id="741679700">
          <w:marLeft w:val="1166"/>
          <w:marRight w:val="0"/>
          <w:marTop w:val="62"/>
          <w:marBottom w:val="0"/>
          <w:divBdr>
            <w:top w:val="none" w:sz="0" w:space="0" w:color="auto"/>
            <w:left w:val="none" w:sz="0" w:space="0" w:color="auto"/>
            <w:bottom w:val="none" w:sz="0" w:space="0" w:color="auto"/>
            <w:right w:val="none" w:sz="0" w:space="0" w:color="auto"/>
          </w:divBdr>
        </w:div>
        <w:div w:id="13774849">
          <w:marLeft w:val="1166"/>
          <w:marRight w:val="0"/>
          <w:marTop w:val="62"/>
          <w:marBottom w:val="0"/>
          <w:divBdr>
            <w:top w:val="none" w:sz="0" w:space="0" w:color="auto"/>
            <w:left w:val="none" w:sz="0" w:space="0" w:color="auto"/>
            <w:bottom w:val="none" w:sz="0" w:space="0" w:color="auto"/>
            <w:right w:val="none" w:sz="0" w:space="0" w:color="auto"/>
          </w:divBdr>
        </w:div>
        <w:div w:id="1848981968">
          <w:marLeft w:val="547"/>
          <w:marRight w:val="0"/>
          <w:marTop w:val="72"/>
          <w:marBottom w:val="0"/>
          <w:divBdr>
            <w:top w:val="none" w:sz="0" w:space="0" w:color="auto"/>
            <w:left w:val="none" w:sz="0" w:space="0" w:color="auto"/>
            <w:bottom w:val="none" w:sz="0" w:space="0" w:color="auto"/>
            <w:right w:val="none" w:sz="0" w:space="0" w:color="auto"/>
          </w:divBdr>
        </w:div>
        <w:div w:id="2029212983">
          <w:marLeft w:val="1166"/>
          <w:marRight w:val="0"/>
          <w:marTop w:val="67"/>
          <w:marBottom w:val="0"/>
          <w:divBdr>
            <w:top w:val="none" w:sz="0" w:space="0" w:color="auto"/>
            <w:left w:val="none" w:sz="0" w:space="0" w:color="auto"/>
            <w:bottom w:val="none" w:sz="0" w:space="0" w:color="auto"/>
            <w:right w:val="none" w:sz="0" w:space="0" w:color="auto"/>
          </w:divBdr>
        </w:div>
        <w:div w:id="1005404875">
          <w:marLeft w:val="1166"/>
          <w:marRight w:val="0"/>
          <w:marTop w:val="67"/>
          <w:marBottom w:val="0"/>
          <w:divBdr>
            <w:top w:val="none" w:sz="0" w:space="0" w:color="auto"/>
            <w:left w:val="none" w:sz="0" w:space="0" w:color="auto"/>
            <w:bottom w:val="none" w:sz="0" w:space="0" w:color="auto"/>
            <w:right w:val="none" w:sz="0" w:space="0" w:color="auto"/>
          </w:divBdr>
        </w:div>
        <w:div w:id="341858654">
          <w:marLeft w:val="1166"/>
          <w:marRight w:val="0"/>
          <w:marTop w:val="67"/>
          <w:marBottom w:val="0"/>
          <w:divBdr>
            <w:top w:val="none" w:sz="0" w:space="0" w:color="auto"/>
            <w:left w:val="none" w:sz="0" w:space="0" w:color="auto"/>
            <w:bottom w:val="none" w:sz="0" w:space="0" w:color="auto"/>
            <w:right w:val="none" w:sz="0" w:space="0" w:color="auto"/>
          </w:divBdr>
        </w:div>
        <w:div w:id="1959527761">
          <w:marLeft w:val="547"/>
          <w:marRight w:val="0"/>
          <w:marTop w:val="72"/>
          <w:marBottom w:val="0"/>
          <w:divBdr>
            <w:top w:val="none" w:sz="0" w:space="0" w:color="auto"/>
            <w:left w:val="none" w:sz="0" w:space="0" w:color="auto"/>
            <w:bottom w:val="none" w:sz="0" w:space="0" w:color="auto"/>
            <w:right w:val="none" w:sz="0" w:space="0" w:color="auto"/>
          </w:divBdr>
        </w:div>
        <w:div w:id="28377778">
          <w:marLeft w:val="1166"/>
          <w:marRight w:val="0"/>
          <w:marTop w:val="62"/>
          <w:marBottom w:val="0"/>
          <w:divBdr>
            <w:top w:val="none" w:sz="0" w:space="0" w:color="auto"/>
            <w:left w:val="none" w:sz="0" w:space="0" w:color="auto"/>
            <w:bottom w:val="none" w:sz="0" w:space="0" w:color="auto"/>
            <w:right w:val="none" w:sz="0" w:space="0" w:color="auto"/>
          </w:divBdr>
        </w:div>
        <w:div w:id="2037808035">
          <w:marLeft w:val="1166"/>
          <w:marRight w:val="0"/>
          <w:marTop w:val="62"/>
          <w:marBottom w:val="0"/>
          <w:divBdr>
            <w:top w:val="none" w:sz="0" w:space="0" w:color="auto"/>
            <w:left w:val="none" w:sz="0" w:space="0" w:color="auto"/>
            <w:bottom w:val="none" w:sz="0" w:space="0" w:color="auto"/>
            <w:right w:val="none" w:sz="0" w:space="0" w:color="auto"/>
          </w:divBdr>
        </w:div>
        <w:div w:id="1781097172">
          <w:marLeft w:val="1166"/>
          <w:marRight w:val="0"/>
          <w:marTop w:val="62"/>
          <w:marBottom w:val="0"/>
          <w:divBdr>
            <w:top w:val="none" w:sz="0" w:space="0" w:color="auto"/>
            <w:left w:val="none" w:sz="0" w:space="0" w:color="auto"/>
            <w:bottom w:val="none" w:sz="0" w:space="0" w:color="auto"/>
            <w:right w:val="none" w:sz="0" w:space="0" w:color="auto"/>
          </w:divBdr>
        </w:div>
        <w:div w:id="1344893013">
          <w:marLeft w:val="547"/>
          <w:marRight w:val="0"/>
          <w:marTop w:val="72"/>
          <w:marBottom w:val="0"/>
          <w:divBdr>
            <w:top w:val="none" w:sz="0" w:space="0" w:color="auto"/>
            <w:left w:val="none" w:sz="0" w:space="0" w:color="auto"/>
            <w:bottom w:val="none" w:sz="0" w:space="0" w:color="auto"/>
            <w:right w:val="none" w:sz="0" w:space="0" w:color="auto"/>
          </w:divBdr>
        </w:div>
        <w:div w:id="1671563866">
          <w:marLeft w:val="1166"/>
          <w:marRight w:val="0"/>
          <w:marTop w:val="62"/>
          <w:marBottom w:val="0"/>
          <w:divBdr>
            <w:top w:val="none" w:sz="0" w:space="0" w:color="auto"/>
            <w:left w:val="none" w:sz="0" w:space="0" w:color="auto"/>
            <w:bottom w:val="none" w:sz="0" w:space="0" w:color="auto"/>
            <w:right w:val="none" w:sz="0" w:space="0" w:color="auto"/>
          </w:divBdr>
        </w:div>
        <w:div w:id="1735658194">
          <w:marLeft w:val="547"/>
          <w:marRight w:val="0"/>
          <w:marTop w:val="72"/>
          <w:marBottom w:val="0"/>
          <w:divBdr>
            <w:top w:val="none" w:sz="0" w:space="0" w:color="auto"/>
            <w:left w:val="none" w:sz="0" w:space="0" w:color="auto"/>
            <w:bottom w:val="none" w:sz="0" w:space="0" w:color="auto"/>
            <w:right w:val="none" w:sz="0" w:space="0" w:color="auto"/>
          </w:divBdr>
        </w:div>
      </w:divsChild>
    </w:div>
    <w:div w:id="545877789">
      <w:bodyDiv w:val="1"/>
      <w:marLeft w:val="0"/>
      <w:marRight w:val="0"/>
      <w:marTop w:val="0"/>
      <w:marBottom w:val="0"/>
      <w:divBdr>
        <w:top w:val="none" w:sz="0" w:space="0" w:color="auto"/>
        <w:left w:val="none" w:sz="0" w:space="0" w:color="auto"/>
        <w:bottom w:val="none" w:sz="0" w:space="0" w:color="auto"/>
        <w:right w:val="none" w:sz="0" w:space="0" w:color="auto"/>
      </w:divBdr>
    </w:div>
    <w:div w:id="732897200">
      <w:bodyDiv w:val="1"/>
      <w:marLeft w:val="0"/>
      <w:marRight w:val="0"/>
      <w:marTop w:val="0"/>
      <w:marBottom w:val="0"/>
      <w:divBdr>
        <w:top w:val="none" w:sz="0" w:space="0" w:color="auto"/>
        <w:left w:val="none" w:sz="0" w:space="0" w:color="auto"/>
        <w:bottom w:val="none" w:sz="0" w:space="0" w:color="auto"/>
        <w:right w:val="none" w:sz="0" w:space="0" w:color="auto"/>
      </w:divBdr>
      <w:divsChild>
        <w:div w:id="1372605520">
          <w:marLeft w:val="547"/>
          <w:marRight w:val="0"/>
          <w:marTop w:val="154"/>
          <w:marBottom w:val="0"/>
          <w:divBdr>
            <w:top w:val="none" w:sz="0" w:space="0" w:color="auto"/>
            <w:left w:val="none" w:sz="0" w:space="0" w:color="auto"/>
            <w:bottom w:val="none" w:sz="0" w:space="0" w:color="auto"/>
            <w:right w:val="none" w:sz="0" w:space="0" w:color="auto"/>
          </w:divBdr>
        </w:div>
      </w:divsChild>
    </w:div>
    <w:div w:id="744035393">
      <w:bodyDiv w:val="1"/>
      <w:marLeft w:val="0"/>
      <w:marRight w:val="0"/>
      <w:marTop w:val="0"/>
      <w:marBottom w:val="0"/>
      <w:divBdr>
        <w:top w:val="none" w:sz="0" w:space="0" w:color="auto"/>
        <w:left w:val="none" w:sz="0" w:space="0" w:color="auto"/>
        <w:bottom w:val="none" w:sz="0" w:space="0" w:color="auto"/>
        <w:right w:val="none" w:sz="0" w:space="0" w:color="auto"/>
      </w:divBdr>
    </w:div>
    <w:div w:id="806506050">
      <w:bodyDiv w:val="1"/>
      <w:marLeft w:val="0"/>
      <w:marRight w:val="0"/>
      <w:marTop w:val="0"/>
      <w:marBottom w:val="0"/>
      <w:divBdr>
        <w:top w:val="none" w:sz="0" w:space="0" w:color="auto"/>
        <w:left w:val="none" w:sz="0" w:space="0" w:color="auto"/>
        <w:bottom w:val="none" w:sz="0" w:space="0" w:color="auto"/>
        <w:right w:val="none" w:sz="0" w:space="0" w:color="auto"/>
      </w:divBdr>
      <w:divsChild>
        <w:div w:id="475951943">
          <w:marLeft w:val="1166"/>
          <w:marRight w:val="0"/>
          <w:marTop w:val="115"/>
          <w:marBottom w:val="0"/>
          <w:divBdr>
            <w:top w:val="none" w:sz="0" w:space="0" w:color="auto"/>
            <w:left w:val="none" w:sz="0" w:space="0" w:color="auto"/>
            <w:bottom w:val="none" w:sz="0" w:space="0" w:color="auto"/>
            <w:right w:val="none" w:sz="0" w:space="0" w:color="auto"/>
          </w:divBdr>
        </w:div>
        <w:div w:id="688868423">
          <w:marLeft w:val="1800"/>
          <w:marRight w:val="0"/>
          <w:marTop w:val="96"/>
          <w:marBottom w:val="0"/>
          <w:divBdr>
            <w:top w:val="none" w:sz="0" w:space="0" w:color="auto"/>
            <w:left w:val="none" w:sz="0" w:space="0" w:color="auto"/>
            <w:bottom w:val="none" w:sz="0" w:space="0" w:color="auto"/>
            <w:right w:val="none" w:sz="0" w:space="0" w:color="auto"/>
          </w:divBdr>
        </w:div>
        <w:div w:id="1105228602">
          <w:marLeft w:val="1800"/>
          <w:marRight w:val="0"/>
          <w:marTop w:val="96"/>
          <w:marBottom w:val="0"/>
          <w:divBdr>
            <w:top w:val="none" w:sz="0" w:space="0" w:color="auto"/>
            <w:left w:val="none" w:sz="0" w:space="0" w:color="auto"/>
            <w:bottom w:val="none" w:sz="0" w:space="0" w:color="auto"/>
            <w:right w:val="none" w:sz="0" w:space="0" w:color="auto"/>
          </w:divBdr>
        </w:div>
      </w:divsChild>
    </w:div>
    <w:div w:id="1244756396">
      <w:bodyDiv w:val="1"/>
      <w:marLeft w:val="0"/>
      <w:marRight w:val="0"/>
      <w:marTop w:val="0"/>
      <w:marBottom w:val="0"/>
      <w:divBdr>
        <w:top w:val="none" w:sz="0" w:space="0" w:color="auto"/>
        <w:left w:val="none" w:sz="0" w:space="0" w:color="auto"/>
        <w:bottom w:val="none" w:sz="0" w:space="0" w:color="auto"/>
        <w:right w:val="none" w:sz="0" w:space="0" w:color="auto"/>
      </w:divBdr>
    </w:div>
    <w:div w:id="1256673576">
      <w:bodyDiv w:val="1"/>
      <w:marLeft w:val="0"/>
      <w:marRight w:val="0"/>
      <w:marTop w:val="0"/>
      <w:marBottom w:val="0"/>
      <w:divBdr>
        <w:top w:val="none" w:sz="0" w:space="0" w:color="auto"/>
        <w:left w:val="none" w:sz="0" w:space="0" w:color="auto"/>
        <w:bottom w:val="none" w:sz="0" w:space="0" w:color="auto"/>
        <w:right w:val="none" w:sz="0" w:space="0" w:color="auto"/>
      </w:divBdr>
      <w:divsChild>
        <w:div w:id="499589722">
          <w:marLeft w:val="547"/>
          <w:marRight w:val="0"/>
          <w:marTop w:val="134"/>
          <w:marBottom w:val="0"/>
          <w:divBdr>
            <w:top w:val="none" w:sz="0" w:space="0" w:color="auto"/>
            <w:left w:val="none" w:sz="0" w:space="0" w:color="auto"/>
            <w:bottom w:val="none" w:sz="0" w:space="0" w:color="auto"/>
            <w:right w:val="none" w:sz="0" w:space="0" w:color="auto"/>
          </w:divBdr>
        </w:div>
        <w:div w:id="721977141">
          <w:marLeft w:val="1166"/>
          <w:marRight w:val="0"/>
          <w:marTop w:val="115"/>
          <w:marBottom w:val="0"/>
          <w:divBdr>
            <w:top w:val="none" w:sz="0" w:space="0" w:color="auto"/>
            <w:left w:val="none" w:sz="0" w:space="0" w:color="auto"/>
            <w:bottom w:val="none" w:sz="0" w:space="0" w:color="auto"/>
            <w:right w:val="none" w:sz="0" w:space="0" w:color="auto"/>
          </w:divBdr>
        </w:div>
        <w:div w:id="181434272">
          <w:marLeft w:val="1800"/>
          <w:marRight w:val="0"/>
          <w:marTop w:val="96"/>
          <w:marBottom w:val="0"/>
          <w:divBdr>
            <w:top w:val="none" w:sz="0" w:space="0" w:color="auto"/>
            <w:left w:val="none" w:sz="0" w:space="0" w:color="auto"/>
            <w:bottom w:val="none" w:sz="0" w:space="0" w:color="auto"/>
            <w:right w:val="none" w:sz="0" w:space="0" w:color="auto"/>
          </w:divBdr>
        </w:div>
        <w:div w:id="1426654112">
          <w:marLeft w:val="1166"/>
          <w:marRight w:val="0"/>
          <w:marTop w:val="115"/>
          <w:marBottom w:val="0"/>
          <w:divBdr>
            <w:top w:val="none" w:sz="0" w:space="0" w:color="auto"/>
            <w:left w:val="none" w:sz="0" w:space="0" w:color="auto"/>
            <w:bottom w:val="none" w:sz="0" w:space="0" w:color="auto"/>
            <w:right w:val="none" w:sz="0" w:space="0" w:color="auto"/>
          </w:divBdr>
        </w:div>
        <w:div w:id="792020161">
          <w:marLeft w:val="1166"/>
          <w:marRight w:val="0"/>
          <w:marTop w:val="115"/>
          <w:marBottom w:val="0"/>
          <w:divBdr>
            <w:top w:val="none" w:sz="0" w:space="0" w:color="auto"/>
            <w:left w:val="none" w:sz="0" w:space="0" w:color="auto"/>
            <w:bottom w:val="none" w:sz="0" w:space="0" w:color="auto"/>
            <w:right w:val="none" w:sz="0" w:space="0" w:color="auto"/>
          </w:divBdr>
        </w:div>
      </w:divsChild>
    </w:div>
    <w:div w:id="1283534670">
      <w:bodyDiv w:val="1"/>
      <w:marLeft w:val="0"/>
      <w:marRight w:val="0"/>
      <w:marTop w:val="0"/>
      <w:marBottom w:val="0"/>
      <w:divBdr>
        <w:top w:val="none" w:sz="0" w:space="0" w:color="auto"/>
        <w:left w:val="none" w:sz="0" w:space="0" w:color="auto"/>
        <w:bottom w:val="none" w:sz="0" w:space="0" w:color="auto"/>
        <w:right w:val="none" w:sz="0" w:space="0" w:color="auto"/>
      </w:divBdr>
      <w:divsChild>
        <w:div w:id="1683976060">
          <w:marLeft w:val="1166"/>
          <w:marRight w:val="0"/>
          <w:marTop w:val="115"/>
          <w:marBottom w:val="0"/>
          <w:divBdr>
            <w:top w:val="none" w:sz="0" w:space="0" w:color="auto"/>
            <w:left w:val="none" w:sz="0" w:space="0" w:color="auto"/>
            <w:bottom w:val="none" w:sz="0" w:space="0" w:color="auto"/>
            <w:right w:val="none" w:sz="0" w:space="0" w:color="auto"/>
          </w:divBdr>
        </w:div>
        <w:div w:id="816802228">
          <w:marLeft w:val="1800"/>
          <w:marRight w:val="0"/>
          <w:marTop w:val="96"/>
          <w:marBottom w:val="0"/>
          <w:divBdr>
            <w:top w:val="none" w:sz="0" w:space="0" w:color="auto"/>
            <w:left w:val="none" w:sz="0" w:space="0" w:color="auto"/>
            <w:bottom w:val="none" w:sz="0" w:space="0" w:color="auto"/>
            <w:right w:val="none" w:sz="0" w:space="0" w:color="auto"/>
          </w:divBdr>
        </w:div>
        <w:div w:id="2007172705">
          <w:marLeft w:val="1800"/>
          <w:marRight w:val="0"/>
          <w:marTop w:val="96"/>
          <w:marBottom w:val="0"/>
          <w:divBdr>
            <w:top w:val="none" w:sz="0" w:space="0" w:color="auto"/>
            <w:left w:val="none" w:sz="0" w:space="0" w:color="auto"/>
            <w:bottom w:val="none" w:sz="0" w:space="0" w:color="auto"/>
            <w:right w:val="none" w:sz="0" w:space="0" w:color="auto"/>
          </w:divBdr>
        </w:div>
      </w:divsChild>
    </w:div>
    <w:div w:id="1337223867">
      <w:bodyDiv w:val="1"/>
      <w:marLeft w:val="0"/>
      <w:marRight w:val="0"/>
      <w:marTop w:val="0"/>
      <w:marBottom w:val="0"/>
      <w:divBdr>
        <w:top w:val="none" w:sz="0" w:space="0" w:color="auto"/>
        <w:left w:val="none" w:sz="0" w:space="0" w:color="auto"/>
        <w:bottom w:val="none" w:sz="0" w:space="0" w:color="auto"/>
        <w:right w:val="none" w:sz="0" w:space="0" w:color="auto"/>
      </w:divBdr>
    </w:div>
    <w:div w:id="1366828919">
      <w:bodyDiv w:val="1"/>
      <w:marLeft w:val="0"/>
      <w:marRight w:val="0"/>
      <w:marTop w:val="0"/>
      <w:marBottom w:val="0"/>
      <w:divBdr>
        <w:top w:val="none" w:sz="0" w:space="0" w:color="auto"/>
        <w:left w:val="none" w:sz="0" w:space="0" w:color="auto"/>
        <w:bottom w:val="none" w:sz="0" w:space="0" w:color="auto"/>
        <w:right w:val="none" w:sz="0" w:space="0" w:color="auto"/>
      </w:divBdr>
    </w:div>
    <w:div w:id="1393041651">
      <w:bodyDiv w:val="1"/>
      <w:marLeft w:val="0"/>
      <w:marRight w:val="0"/>
      <w:marTop w:val="0"/>
      <w:marBottom w:val="0"/>
      <w:divBdr>
        <w:top w:val="none" w:sz="0" w:space="0" w:color="auto"/>
        <w:left w:val="none" w:sz="0" w:space="0" w:color="auto"/>
        <w:bottom w:val="none" w:sz="0" w:space="0" w:color="auto"/>
        <w:right w:val="none" w:sz="0" w:space="0" w:color="auto"/>
      </w:divBdr>
      <w:divsChild>
        <w:div w:id="290866110">
          <w:marLeft w:val="547"/>
          <w:marRight w:val="0"/>
          <w:marTop w:val="96"/>
          <w:marBottom w:val="0"/>
          <w:divBdr>
            <w:top w:val="none" w:sz="0" w:space="0" w:color="auto"/>
            <w:left w:val="none" w:sz="0" w:space="0" w:color="auto"/>
            <w:bottom w:val="none" w:sz="0" w:space="0" w:color="auto"/>
            <w:right w:val="none" w:sz="0" w:space="0" w:color="auto"/>
          </w:divBdr>
        </w:div>
        <w:div w:id="135922277">
          <w:marLeft w:val="1166"/>
          <w:marRight w:val="0"/>
          <w:marTop w:val="86"/>
          <w:marBottom w:val="0"/>
          <w:divBdr>
            <w:top w:val="none" w:sz="0" w:space="0" w:color="auto"/>
            <w:left w:val="none" w:sz="0" w:space="0" w:color="auto"/>
            <w:bottom w:val="none" w:sz="0" w:space="0" w:color="auto"/>
            <w:right w:val="none" w:sz="0" w:space="0" w:color="auto"/>
          </w:divBdr>
        </w:div>
        <w:div w:id="2126072566">
          <w:marLeft w:val="1166"/>
          <w:marRight w:val="0"/>
          <w:marTop w:val="86"/>
          <w:marBottom w:val="0"/>
          <w:divBdr>
            <w:top w:val="none" w:sz="0" w:space="0" w:color="auto"/>
            <w:left w:val="none" w:sz="0" w:space="0" w:color="auto"/>
            <w:bottom w:val="none" w:sz="0" w:space="0" w:color="auto"/>
            <w:right w:val="none" w:sz="0" w:space="0" w:color="auto"/>
          </w:divBdr>
        </w:div>
        <w:div w:id="714736341">
          <w:marLeft w:val="1166"/>
          <w:marRight w:val="0"/>
          <w:marTop w:val="86"/>
          <w:marBottom w:val="0"/>
          <w:divBdr>
            <w:top w:val="none" w:sz="0" w:space="0" w:color="auto"/>
            <w:left w:val="none" w:sz="0" w:space="0" w:color="auto"/>
            <w:bottom w:val="none" w:sz="0" w:space="0" w:color="auto"/>
            <w:right w:val="none" w:sz="0" w:space="0" w:color="auto"/>
          </w:divBdr>
        </w:div>
        <w:div w:id="1872527336">
          <w:marLeft w:val="547"/>
          <w:marRight w:val="0"/>
          <w:marTop w:val="96"/>
          <w:marBottom w:val="0"/>
          <w:divBdr>
            <w:top w:val="none" w:sz="0" w:space="0" w:color="auto"/>
            <w:left w:val="none" w:sz="0" w:space="0" w:color="auto"/>
            <w:bottom w:val="none" w:sz="0" w:space="0" w:color="auto"/>
            <w:right w:val="none" w:sz="0" w:space="0" w:color="auto"/>
          </w:divBdr>
        </w:div>
        <w:div w:id="1728842213">
          <w:marLeft w:val="1166"/>
          <w:marRight w:val="0"/>
          <w:marTop w:val="86"/>
          <w:marBottom w:val="0"/>
          <w:divBdr>
            <w:top w:val="none" w:sz="0" w:space="0" w:color="auto"/>
            <w:left w:val="none" w:sz="0" w:space="0" w:color="auto"/>
            <w:bottom w:val="none" w:sz="0" w:space="0" w:color="auto"/>
            <w:right w:val="none" w:sz="0" w:space="0" w:color="auto"/>
          </w:divBdr>
        </w:div>
        <w:div w:id="1279874142">
          <w:marLeft w:val="1166"/>
          <w:marRight w:val="0"/>
          <w:marTop w:val="86"/>
          <w:marBottom w:val="0"/>
          <w:divBdr>
            <w:top w:val="none" w:sz="0" w:space="0" w:color="auto"/>
            <w:left w:val="none" w:sz="0" w:space="0" w:color="auto"/>
            <w:bottom w:val="none" w:sz="0" w:space="0" w:color="auto"/>
            <w:right w:val="none" w:sz="0" w:space="0" w:color="auto"/>
          </w:divBdr>
        </w:div>
        <w:div w:id="1332948454">
          <w:marLeft w:val="1166"/>
          <w:marRight w:val="0"/>
          <w:marTop w:val="86"/>
          <w:marBottom w:val="0"/>
          <w:divBdr>
            <w:top w:val="none" w:sz="0" w:space="0" w:color="auto"/>
            <w:left w:val="none" w:sz="0" w:space="0" w:color="auto"/>
            <w:bottom w:val="none" w:sz="0" w:space="0" w:color="auto"/>
            <w:right w:val="none" w:sz="0" w:space="0" w:color="auto"/>
          </w:divBdr>
        </w:div>
        <w:div w:id="527596829">
          <w:marLeft w:val="547"/>
          <w:marRight w:val="0"/>
          <w:marTop w:val="96"/>
          <w:marBottom w:val="0"/>
          <w:divBdr>
            <w:top w:val="none" w:sz="0" w:space="0" w:color="auto"/>
            <w:left w:val="none" w:sz="0" w:space="0" w:color="auto"/>
            <w:bottom w:val="none" w:sz="0" w:space="0" w:color="auto"/>
            <w:right w:val="none" w:sz="0" w:space="0" w:color="auto"/>
          </w:divBdr>
        </w:div>
        <w:div w:id="6176318">
          <w:marLeft w:val="1166"/>
          <w:marRight w:val="0"/>
          <w:marTop w:val="86"/>
          <w:marBottom w:val="0"/>
          <w:divBdr>
            <w:top w:val="none" w:sz="0" w:space="0" w:color="auto"/>
            <w:left w:val="none" w:sz="0" w:space="0" w:color="auto"/>
            <w:bottom w:val="none" w:sz="0" w:space="0" w:color="auto"/>
            <w:right w:val="none" w:sz="0" w:space="0" w:color="auto"/>
          </w:divBdr>
        </w:div>
        <w:div w:id="804547012">
          <w:marLeft w:val="1166"/>
          <w:marRight w:val="0"/>
          <w:marTop w:val="86"/>
          <w:marBottom w:val="0"/>
          <w:divBdr>
            <w:top w:val="none" w:sz="0" w:space="0" w:color="auto"/>
            <w:left w:val="none" w:sz="0" w:space="0" w:color="auto"/>
            <w:bottom w:val="none" w:sz="0" w:space="0" w:color="auto"/>
            <w:right w:val="none" w:sz="0" w:space="0" w:color="auto"/>
          </w:divBdr>
        </w:div>
        <w:div w:id="1324553765">
          <w:marLeft w:val="547"/>
          <w:marRight w:val="0"/>
          <w:marTop w:val="96"/>
          <w:marBottom w:val="0"/>
          <w:divBdr>
            <w:top w:val="none" w:sz="0" w:space="0" w:color="auto"/>
            <w:left w:val="none" w:sz="0" w:space="0" w:color="auto"/>
            <w:bottom w:val="none" w:sz="0" w:space="0" w:color="auto"/>
            <w:right w:val="none" w:sz="0" w:space="0" w:color="auto"/>
          </w:divBdr>
        </w:div>
        <w:div w:id="1413703512">
          <w:marLeft w:val="1166"/>
          <w:marRight w:val="0"/>
          <w:marTop w:val="86"/>
          <w:marBottom w:val="0"/>
          <w:divBdr>
            <w:top w:val="none" w:sz="0" w:space="0" w:color="auto"/>
            <w:left w:val="none" w:sz="0" w:space="0" w:color="auto"/>
            <w:bottom w:val="none" w:sz="0" w:space="0" w:color="auto"/>
            <w:right w:val="none" w:sz="0" w:space="0" w:color="auto"/>
          </w:divBdr>
        </w:div>
      </w:divsChild>
    </w:div>
    <w:div w:id="1403789976">
      <w:bodyDiv w:val="1"/>
      <w:marLeft w:val="0"/>
      <w:marRight w:val="0"/>
      <w:marTop w:val="0"/>
      <w:marBottom w:val="0"/>
      <w:divBdr>
        <w:top w:val="none" w:sz="0" w:space="0" w:color="auto"/>
        <w:left w:val="none" w:sz="0" w:space="0" w:color="auto"/>
        <w:bottom w:val="none" w:sz="0" w:space="0" w:color="auto"/>
        <w:right w:val="none" w:sz="0" w:space="0" w:color="auto"/>
      </w:divBdr>
    </w:div>
    <w:div w:id="1524636586">
      <w:bodyDiv w:val="1"/>
      <w:marLeft w:val="0"/>
      <w:marRight w:val="0"/>
      <w:marTop w:val="0"/>
      <w:marBottom w:val="0"/>
      <w:divBdr>
        <w:top w:val="none" w:sz="0" w:space="0" w:color="auto"/>
        <w:left w:val="none" w:sz="0" w:space="0" w:color="auto"/>
        <w:bottom w:val="none" w:sz="0" w:space="0" w:color="auto"/>
        <w:right w:val="none" w:sz="0" w:space="0" w:color="auto"/>
      </w:divBdr>
    </w:div>
    <w:div w:id="1602641861">
      <w:bodyDiv w:val="1"/>
      <w:marLeft w:val="0"/>
      <w:marRight w:val="0"/>
      <w:marTop w:val="0"/>
      <w:marBottom w:val="0"/>
      <w:divBdr>
        <w:top w:val="none" w:sz="0" w:space="0" w:color="auto"/>
        <w:left w:val="none" w:sz="0" w:space="0" w:color="auto"/>
        <w:bottom w:val="none" w:sz="0" w:space="0" w:color="auto"/>
        <w:right w:val="none" w:sz="0" w:space="0" w:color="auto"/>
      </w:divBdr>
    </w:div>
    <w:div w:id="1632633507">
      <w:bodyDiv w:val="1"/>
      <w:marLeft w:val="0"/>
      <w:marRight w:val="0"/>
      <w:marTop w:val="0"/>
      <w:marBottom w:val="0"/>
      <w:divBdr>
        <w:top w:val="none" w:sz="0" w:space="0" w:color="auto"/>
        <w:left w:val="none" w:sz="0" w:space="0" w:color="auto"/>
        <w:bottom w:val="none" w:sz="0" w:space="0" w:color="auto"/>
        <w:right w:val="none" w:sz="0" w:space="0" w:color="auto"/>
      </w:divBdr>
    </w:div>
    <w:div w:id="1725526595">
      <w:bodyDiv w:val="1"/>
      <w:marLeft w:val="0"/>
      <w:marRight w:val="0"/>
      <w:marTop w:val="0"/>
      <w:marBottom w:val="0"/>
      <w:divBdr>
        <w:top w:val="none" w:sz="0" w:space="0" w:color="auto"/>
        <w:left w:val="none" w:sz="0" w:space="0" w:color="auto"/>
        <w:bottom w:val="none" w:sz="0" w:space="0" w:color="auto"/>
        <w:right w:val="none" w:sz="0" w:space="0" w:color="auto"/>
      </w:divBdr>
      <w:divsChild>
        <w:div w:id="569732057">
          <w:marLeft w:val="547"/>
          <w:marRight w:val="0"/>
          <w:marTop w:val="134"/>
          <w:marBottom w:val="0"/>
          <w:divBdr>
            <w:top w:val="none" w:sz="0" w:space="0" w:color="auto"/>
            <w:left w:val="none" w:sz="0" w:space="0" w:color="auto"/>
            <w:bottom w:val="none" w:sz="0" w:space="0" w:color="auto"/>
            <w:right w:val="none" w:sz="0" w:space="0" w:color="auto"/>
          </w:divBdr>
        </w:div>
        <w:div w:id="641929530">
          <w:marLeft w:val="547"/>
          <w:marRight w:val="0"/>
          <w:marTop w:val="134"/>
          <w:marBottom w:val="0"/>
          <w:divBdr>
            <w:top w:val="none" w:sz="0" w:space="0" w:color="auto"/>
            <w:left w:val="none" w:sz="0" w:space="0" w:color="auto"/>
            <w:bottom w:val="none" w:sz="0" w:space="0" w:color="auto"/>
            <w:right w:val="none" w:sz="0" w:space="0" w:color="auto"/>
          </w:divBdr>
        </w:div>
      </w:divsChild>
    </w:div>
    <w:div w:id="1749502949">
      <w:bodyDiv w:val="1"/>
      <w:marLeft w:val="0"/>
      <w:marRight w:val="0"/>
      <w:marTop w:val="0"/>
      <w:marBottom w:val="0"/>
      <w:divBdr>
        <w:top w:val="none" w:sz="0" w:space="0" w:color="auto"/>
        <w:left w:val="none" w:sz="0" w:space="0" w:color="auto"/>
        <w:bottom w:val="none" w:sz="0" w:space="0" w:color="auto"/>
        <w:right w:val="none" w:sz="0" w:space="0" w:color="auto"/>
      </w:divBdr>
    </w:div>
    <w:div w:id="1757052769">
      <w:bodyDiv w:val="1"/>
      <w:marLeft w:val="0"/>
      <w:marRight w:val="0"/>
      <w:marTop w:val="0"/>
      <w:marBottom w:val="0"/>
      <w:divBdr>
        <w:top w:val="none" w:sz="0" w:space="0" w:color="auto"/>
        <w:left w:val="none" w:sz="0" w:space="0" w:color="auto"/>
        <w:bottom w:val="none" w:sz="0" w:space="0" w:color="auto"/>
        <w:right w:val="none" w:sz="0" w:space="0" w:color="auto"/>
      </w:divBdr>
    </w:div>
    <w:div w:id="1764451959">
      <w:bodyDiv w:val="1"/>
      <w:marLeft w:val="0"/>
      <w:marRight w:val="0"/>
      <w:marTop w:val="0"/>
      <w:marBottom w:val="0"/>
      <w:divBdr>
        <w:top w:val="none" w:sz="0" w:space="0" w:color="auto"/>
        <w:left w:val="none" w:sz="0" w:space="0" w:color="auto"/>
        <w:bottom w:val="none" w:sz="0" w:space="0" w:color="auto"/>
        <w:right w:val="none" w:sz="0" w:space="0" w:color="auto"/>
      </w:divBdr>
    </w:div>
    <w:div w:id="1829009234">
      <w:bodyDiv w:val="1"/>
      <w:marLeft w:val="0"/>
      <w:marRight w:val="0"/>
      <w:marTop w:val="0"/>
      <w:marBottom w:val="0"/>
      <w:divBdr>
        <w:top w:val="none" w:sz="0" w:space="0" w:color="auto"/>
        <w:left w:val="none" w:sz="0" w:space="0" w:color="auto"/>
        <w:bottom w:val="none" w:sz="0" w:space="0" w:color="auto"/>
        <w:right w:val="none" w:sz="0" w:space="0" w:color="auto"/>
      </w:divBdr>
    </w:div>
    <w:div w:id="1831209336">
      <w:bodyDiv w:val="1"/>
      <w:marLeft w:val="0"/>
      <w:marRight w:val="0"/>
      <w:marTop w:val="0"/>
      <w:marBottom w:val="0"/>
      <w:divBdr>
        <w:top w:val="none" w:sz="0" w:space="0" w:color="auto"/>
        <w:left w:val="none" w:sz="0" w:space="0" w:color="auto"/>
        <w:bottom w:val="none" w:sz="0" w:space="0" w:color="auto"/>
        <w:right w:val="none" w:sz="0" w:space="0" w:color="auto"/>
      </w:divBdr>
    </w:div>
    <w:div w:id="1910459124">
      <w:bodyDiv w:val="1"/>
      <w:marLeft w:val="0"/>
      <w:marRight w:val="0"/>
      <w:marTop w:val="0"/>
      <w:marBottom w:val="0"/>
      <w:divBdr>
        <w:top w:val="none" w:sz="0" w:space="0" w:color="auto"/>
        <w:left w:val="none" w:sz="0" w:space="0" w:color="auto"/>
        <w:bottom w:val="none" w:sz="0" w:space="0" w:color="auto"/>
        <w:right w:val="none" w:sz="0" w:space="0" w:color="auto"/>
      </w:divBdr>
      <w:divsChild>
        <w:div w:id="327825487">
          <w:marLeft w:val="720"/>
          <w:marRight w:val="0"/>
          <w:marTop w:val="0"/>
          <w:marBottom w:val="120"/>
          <w:divBdr>
            <w:top w:val="none" w:sz="0" w:space="0" w:color="auto"/>
            <w:left w:val="none" w:sz="0" w:space="0" w:color="auto"/>
            <w:bottom w:val="none" w:sz="0" w:space="0" w:color="auto"/>
            <w:right w:val="none" w:sz="0" w:space="0" w:color="auto"/>
          </w:divBdr>
        </w:div>
        <w:div w:id="1111706255">
          <w:marLeft w:val="1080"/>
          <w:marRight w:val="0"/>
          <w:marTop w:val="0"/>
          <w:marBottom w:val="120"/>
          <w:divBdr>
            <w:top w:val="none" w:sz="0" w:space="0" w:color="auto"/>
            <w:left w:val="none" w:sz="0" w:space="0" w:color="auto"/>
            <w:bottom w:val="none" w:sz="0" w:space="0" w:color="auto"/>
            <w:right w:val="none" w:sz="0" w:space="0" w:color="auto"/>
          </w:divBdr>
        </w:div>
        <w:div w:id="962808163">
          <w:marLeft w:val="720"/>
          <w:marRight w:val="0"/>
          <w:marTop w:val="0"/>
          <w:marBottom w:val="120"/>
          <w:divBdr>
            <w:top w:val="none" w:sz="0" w:space="0" w:color="auto"/>
            <w:left w:val="none" w:sz="0" w:space="0" w:color="auto"/>
            <w:bottom w:val="none" w:sz="0" w:space="0" w:color="auto"/>
            <w:right w:val="none" w:sz="0" w:space="0" w:color="auto"/>
          </w:divBdr>
        </w:div>
        <w:div w:id="1134371759">
          <w:marLeft w:val="1080"/>
          <w:marRight w:val="0"/>
          <w:marTop w:val="0"/>
          <w:marBottom w:val="120"/>
          <w:divBdr>
            <w:top w:val="none" w:sz="0" w:space="0" w:color="auto"/>
            <w:left w:val="none" w:sz="0" w:space="0" w:color="auto"/>
            <w:bottom w:val="none" w:sz="0" w:space="0" w:color="auto"/>
            <w:right w:val="none" w:sz="0" w:space="0" w:color="auto"/>
          </w:divBdr>
        </w:div>
        <w:div w:id="1787967242">
          <w:marLeft w:val="1080"/>
          <w:marRight w:val="0"/>
          <w:marTop w:val="0"/>
          <w:marBottom w:val="120"/>
          <w:divBdr>
            <w:top w:val="none" w:sz="0" w:space="0" w:color="auto"/>
            <w:left w:val="none" w:sz="0" w:space="0" w:color="auto"/>
            <w:bottom w:val="none" w:sz="0" w:space="0" w:color="auto"/>
            <w:right w:val="none" w:sz="0" w:space="0" w:color="auto"/>
          </w:divBdr>
        </w:div>
        <w:div w:id="1467161321">
          <w:marLeft w:val="1080"/>
          <w:marRight w:val="0"/>
          <w:marTop w:val="0"/>
          <w:marBottom w:val="120"/>
          <w:divBdr>
            <w:top w:val="none" w:sz="0" w:space="0" w:color="auto"/>
            <w:left w:val="none" w:sz="0" w:space="0" w:color="auto"/>
            <w:bottom w:val="none" w:sz="0" w:space="0" w:color="auto"/>
            <w:right w:val="none" w:sz="0" w:space="0" w:color="auto"/>
          </w:divBdr>
        </w:div>
      </w:divsChild>
    </w:div>
    <w:div w:id="1912424642">
      <w:bodyDiv w:val="1"/>
      <w:marLeft w:val="0"/>
      <w:marRight w:val="0"/>
      <w:marTop w:val="0"/>
      <w:marBottom w:val="0"/>
      <w:divBdr>
        <w:top w:val="none" w:sz="0" w:space="0" w:color="auto"/>
        <w:left w:val="none" w:sz="0" w:space="0" w:color="auto"/>
        <w:bottom w:val="none" w:sz="0" w:space="0" w:color="auto"/>
        <w:right w:val="none" w:sz="0" w:space="0" w:color="auto"/>
      </w:divBdr>
    </w:div>
    <w:div w:id="1943026953">
      <w:bodyDiv w:val="1"/>
      <w:marLeft w:val="0"/>
      <w:marRight w:val="0"/>
      <w:marTop w:val="0"/>
      <w:marBottom w:val="0"/>
      <w:divBdr>
        <w:top w:val="none" w:sz="0" w:space="0" w:color="auto"/>
        <w:left w:val="none" w:sz="0" w:space="0" w:color="auto"/>
        <w:bottom w:val="none" w:sz="0" w:space="0" w:color="auto"/>
        <w:right w:val="none" w:sz="0" w:space="0" w:color="auto"/>
      </w:divBdr>
    </w:div>
    <w:div w:id="1953513142">
      <w:bodyDiv w:val="1"/>
      <w:marLeft w:val="0"/>
      <w:marRight w:val="0"/>
      <w:marTop w:val="0"/>
      <w:marBottom w:val="0"/>
      <w:divBdr>
        <w:top w:val="none" w:sz="0" w:space="0" w:color="auto"/>
        <w:left w:val="none" w:sz="0" w:space="0" w:color="auto"/>
        <w:bottom w:val="none" w:sz="0" w:space="0" w:color="auto"/>
        <w:right w:val="none" w:sz="0" w:space="0" w:color="auto"/>
      </w:divBdr>
    </w:div>
    <w:div w:id="212102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E063937-7513-4F09-B407-CF93D08FF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978</Words>
  <Characters>7923</Characters>
  <Application>Microsoft Office Word</Application>
  <DocSecurity>0</DocSecurity>
  <Lines>66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2</cp:revision>
  <dcterms:created xsi:type="dcterms:W3CDTF">2017-02-03T19:41:00Z</dcterms:created>
  <dcterms:modified xsi:type="dcterms:W3CDTF">2017-02-03T19:41:00Z</dcterms:modified>
</cp:coreProperties>
</file>